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3E5" w:rsidRPr="00AC23E5" w:rsidRDefault="00CA6A9C" w:rsidP="00CA6A9C">
      <w:pPr>
        <w:tabs>
          <w:tab w:val="left" w:pos="2554"/>
        </w:tabs>
        <w:rPr>
          <w:rFonts w:ascii="Arial" w:hAnsi="Arial" w:cs="Arial"/>
        </w:rPr>
      </w:pPr>
      <w:r>
        <w:rPr>
          <w:rFonts w:ascii="Arial" w:hAnsi="Arial" w:cs="Arial"/>
        </w:rPr>
        <w:tab/>
      </w:r>
    </w:p>
    <w:tbl>
      <w:tblPr>
        <w:tblStyle w:val="Tablaconcuadrcula"/>
        <w:tblpPr w:leftFromText="141" w:rightFromText="141" w:vertAnchor="page" w:horzAnchor="margin" w:tblpX="-318" w:tblpY="3219"/>
        <w:tblW w:w="9903" w:type="dxa"/>
        <w:tblLayout w:type="fixed"/>
        <w:tblLook w:val="04A0" w:firstRow="1" w:lastRow="0" w:firstColumn="1" w:lastColumn="0" w:noHBand="0" w:noVBand="1"/>
      </w:tblPr>
      <w:tblGrid>
        <w:gridCol w:w="2740"/>
        <w:gridCol w:w="1861"/>
        <w:gridCol w:w="1612"/>
        <w:gridCol w:w="1190"/>
        <w:gridCol w:w="2500"/>
      </w:tblGrid>
      <w:tr w:rsidR="006C70A5" w:rsidTr="004734C5">
        <w:trPr>
          <w:trHeight w:val="281"/>
        </w:trPr>
        <w:tc>
          <w:tcPr>
            <w:tcW w:w="4601" w:type="dxa"/>
            <w:gridSpan w:val="2"/>
          </w:tcPr>
          <w:p w:rsidR="006C70A5" w:rsidRPr="006C70A5" w:rsidRDefault="006C70A5" w:rsidP="0013511D">
            <w:pPr>
              <w:rPr>
                <w:rFonts w:ascii="Arial" w:hAnsi="Arial" w:cs="Arial"/>
                <w:b/>
              </w:rPr>
            </w:pPr>
            <w:r w:rsidRPr="006C70A5">
              <w:rPr>
                <w:rFonts w:ascii="Arial" w:hAnsi="Arial" w:cs="Arial"/>
                <w:b/>
              </w:rPr>
              <w:t>1.ENTIDAD:</w:t>
            </w:r>
            <w:r w:rsidR="003F0AD6">
              <w:rPr>
                <w:rFonts w:ascii="Arial" w:hAnsi="Arial" w:cs="Arial"/>
                <w:b/>
              </w:rPr>
              <w:t xml:space="preserve"> Instituto de Desarrollo Municipal Dosquebradas</w:t>
            </w:r>
          </w:p>
        </w:tc>
        <w:tc>
          <w:tcPr>
            <w:tcW w:w="5302" w:type="dxa"/>
            <w:gridSpan w:val="3"/>
          </w:tcPr>
          <w:p w:rsidR="006C70A5" w:rsidRDefault="006C70A5" w:rsidP="0013511D">
            <w:pPr>
              <w:rPr>
                <w:rFonts w:ascii="Arial" w:hAnsi="Arial" w:cs="Arial"/>
                <w:b/>
              </w:rPr>
            </w:pPr>
            <w:r w:rsidRPr="006C70A5">
              <w:rPr>
                <w:rFonts w:ascii="Arial" w:hAnsi="Arial" w:cs="Arial"/>
                <w:b/>
              </w:rPr>
              <w:t>2.DEPENDENCIA A EVALUAR:</w:t>
            </w:r>
            <w:r w:rsidR="003F0AD6">
              <w:rPr>
                <w:rFonts w:ascii="Arial" w:hAnsi="Arial" w:cs="Arial"/>
                <w:b/>
              </w:rPr>
              <w:t xml:space="preserve"> </w:t>
            </w:r>
            <w:r w:rsidR="0034523A">
              <w:rPr>
                <w:rFonts w:ascii="Arial" w:hAnsi="Arial" w:cs="Arial"/>
                <w:b/>
              </w:rPr>
              <w:t>Direccionamiento Estratégico</w:t>
            </w:r>
          </w:p>
          <w:p w:rsidR="006C70A5" w:rsidRPr="006C70A5" w:rsidRDefault="006C70A5" w:rsidP="0013511D">
            <w:pPr>
              <w:rPr>
                <w:rFonts w:ascii="Arial" w:hAnsi="Arial" w:cs="Arial"/>
                <w:b/>
              </w:rPr>
            </w:pPr>
          </w:p>
        </w:tc>
      </w:tr>
      <w:tr w:rsidR="006C70A5" w:rsidTr="004734C5">
        <w:trPr>
          <w:trHeight w:val="295"/>
        </w:trPr>
        <w:tc>
          <w:tcPr>
            <w:tcW w:w="9903" w:type="dxa"/>
            <w:gridSpan w:val="5"/>
          </w:tcPr>
          <w:p w:rsidR="0034523A" w:rsidRDefault="006C70A5" w:rsidP="0013511D">
            <w:pPr>
              <w:rPr>
                <w:rFonts w:ascii="Arial" w:hAnsi="Arial" w:cs="Arial"/>
                <w:b/>
              </w:rPr>
            </w:pPr>
            <w:r w:rsidRPr="006C70A5">
              <w:rPr>
                <w:rFonts w:ascii="Arial" w:hAnsi="Arial" w:cs="Arial"/>
                <w:b/>
              </w:rPr>
              <w:t>3. OBJETIVOS INSTITUCIONALES RELACIONADOS CON LA DEPENDENCIA:</w:t>
            </w:r>
          </w:p>
          <w:p w:rsidR="00CA6A9C" w:rsidRDefault="00CA6A9C" w:rsidP="0013511D">
            <w:pPr>
              <w:rPr>
                <w:rFonts w:ascii="Arial" w:hAnsi="Arial" w:cs="Arial"/>
                <w:b/>
              </w:rPr>
            </w:pPr>
          </w:p>
          <w:p w:rsidR="0034523A" w:rsidRDefault="0034523A" w:rsidP="0034523A">
            <w:pPr>
              <w:rPr>
                <w:rFonts w:ascii="Arial" w:hAnsi="Arial" w:cs="Arial"/>
              </w:rPr>
            </w:pPr>
            <w:r>
              <w:rPr>
                <w:rFonts w:ascii="Arial" w:hAnsi="Arial" w:cs="Arial"/>
              </w:rPr>
              <w:t xml:space="preserve">- </w:t>
            </w:r>
            <w:r w:rsidRPr="0034523A">
              <w:rPr>
                <w:rFonts w:ascii="Arial" w:hAnsi="Arial" w:cs="Arial"/>
                <w:sz w:val="20"/>
                <w:szCs w:val="20"/>
              </w:rPr>
              <w:t>Liderar, dirigir, coordinar y controlar la gestión de todos los procesos del Instituto de Desarrollo Municipal de Dosquebradas</w:t>
            </w:r>
            <w:r>
              <w:rPr>
                <w:rFonts w:ascii="Arial" w:hAnsi="Arial" w:cs="Arial"/>
              </w:rPr>
              <w:t xml:space="preserve">. </w:t>
            </w:r>
          </w:p>
          <w:p w:rsidR="0034523A" w:rsidRDefault="0034523A" w:rsidP="0013511D">
            <w:pPr>
              <w:rPr>
                <w:rFonts w:ascii="Arial" w:hAnsi="Arial" w:cs="Arial"/>
                <w:b/>
              </w:rPr>
            </w:pPr>
          </w:p>
          <w:p w:rsidR="0034523A" w:rsidRPr="0034523A" w:rsidRDefault="0034523A" w:rsidP="0034523A">
            <w:pPr>
              <w:rPr>
                <w:rFonts w:ascii="Arial" w:hAnsi="Arial" w:cs="Arial"/>
                <w:sz w:val="20"/>
                <w:szCs w:val="20"/>
              </w:rPr>
            </w:pPr>
            <w:r>
              <w:rPr>
                <w:rFonts w:ascii="Arial" w:hAnsi="Arial" w:cs="Arial"/>
                <w:sz w:val="18"/>
                <w:szCs w:val="18"/>
              </w:rPr>
              <w:t xml:space="preserve">- </w:t>
            </w:r>
            <w:r w:rsidRPr="0034523A">
              <w:rPr>
                <w:rFonts w:ascii="Arial" w:hAnsi="Arial" w:cs="Arial"/>
                <w:sz w:val="20"/>
                <w:szCs w:val="20"/>
              </w:rPr>
              <w:t xml:space="preserve">Evaluar y controlar de manera objetiva e independiente el desempeño de los Procesos y la manera como la entidad está administrando sus riesgos. Brindar acompañamiento y asesoría, fomentar la cultura del autocontrol y mantener la relación con entes externos. </w:t>
            </w:r>
          </w:p>
          <w:p w:rsidR="006C70A5" w:rsidRDefault="006C70A5" w:rsidP="0013511D"/>
        </w:tc>
      </w:tr>
      <w:tr w:rsidR="006C70A5" w:rsidTr="004734C5">
        <w:trPr>
          <w:trHeight w:val="312"/>
        </w:trPr>
        <w:tc>
          <w:tcPr>
            <w:tcW w:w="2740" w:type="dxa"/>
            <w:vMerge w:val="restart"/>
          </w:tcPr>
          <w:p w:rsidR="006C70A5" w:rsidRPr="006C70A5" w:rsidRDefault="006C70A5" w:rsidP="0013511D">
            <w:pPr>
              <w:jc w:val="center"/>
              <w:rPr>
                <w:rFonts w:ascii="Arial" w:hAnsi="Arial" w:cs="Arial"/>
                <w:b/>
              </w:rPr>
            </w:pPr>
            <w:r w:rsidRPr="006C70A5">
              <w:rPr>
                <w:rFonts w:ascii="Arial" w:hAnsi="Arial" w:cs="Arial"/>
                <w:b/>
              </w:rPr>
              <w:t>4.COMPROMISOS ASOCIADOS AL CUMPLIMIENTO DEL OBJETIVO INSTITUCIONAL</w:t>
            </w:r>
          </w:p>
          <w:p w:rsidR="006C70A5" w:rsidRDefault="006C70A5" w:rsidP="0013511D"/>
        </w:tc>
        <w:tc>
          <w:tcPr>
            <w:tcW w:w="7163" w:type="dxa"/>
            <w:gridSpan w:val="4"/>
          </w:tcPr>
          <w:p w:rsidR="006C70A5" w:rsidRPr="006C70A5" w:rsidRDefault="006C70A5" w:rsidP="0013511D">
            <w:pPr>
              <w:rPr>
                <w:rFonts w:ascii="Arial" w:hAnsi="Arial" w:cs="Arial"/>
                <w:b/>
              </w:rPr>
            </w:pPr>
            <w:r w:rsidRPr="006C70A5">
              <w:rPr>
                <w:rFonts w:ascii="Arial" w:hAnsi="Arial" w:cs="Arial"/>
                <w:b/>
              </w:rPr>
              <w:t>5. MEDICION DE COMPROMISOS</w:t>
            </w:r>
          </w:p>
        </w:tc>
      </w:tr>
      <w:tr w:rsidR="00451443" w:rsidTr="00A63044">
        <w:trPr>
          <w:trHeight w:val="237"/>
        </w:trPr>
        <w:tc>
          <w:tcPr>
            <w:tcW w:w="2740" w:type="dxa"/>
            <w:vMerge/>
          </w:tcPr>
          <w:p w:rsidR="006C70A5" w:rsidRDefault="006C70A5" w:rsidP="0013511D"/>
        </w:tc>
        <w:tc>
          <w:tcPr>
            <w:tcW w:w="3473" w:type="dxa"/>
            <w:gridSpan w:val="2"/>
          </w:tcPr>
          <w:p w:rsidR="006C70A5" w:rsidRPr="0013511D" w:rsidRDefault="0013511D" w:rsidP="0013511D">
            <w:pPr>
              <w:rPr>
                <w:rFonts w:ascii="Arial" w:hAnsi="Arial" w:cs="Arial"/>
                <w:b/>
                <w:sz w:val="20"/>
                <w:szCs w:val="20"/>
              </w:rPr>
            </w:pPr>
            <w:r w:rsidRPr="0013511D">
              <w:rPr>
                <w:rFonts w:ascii="Arial" w:hAnsi="Arial" w:cs="Arial"/>
                <w:b/>
                <w:sz w:val="20"/>
                <w:szCs w:val="20"/>
              </w:rPr>
              <w:t>5.1 INDICADOR</w:t>
            </w:r>
          </w:p>
        </w:tc>
        <w:tc>
          <w:tcPr>
            <w:tcW w:w="1190" w:type="dxa"/>
          </w:tcPr>
          <w:p w:rsidR="006C70A5" w:rsidRPr="0013511D" w:rsidRDefault="0013511D" w:rsidP="0013511D">
            <w:pPr>
              <w:rPr>
                <w:rFonts w:ascii="Arial" w:hAnsi="Arial" w:cs="Arial"/>
                <w:b/>
                <w:sz w:val="20"/>
                <w:szCs w:val="20"/>
              </w:rPr>
            </w:pPr>
            <w:r w:rsidRPr="0013511D">
              <w:rPr>
                <w:rFonts w:ascii="Arial" w:hAnsi="Arial" w:cs="Arial"/>
                <w:b/>
                <w:sz w:val="20"/>
                <w:szCs w:val="20"/>
              </w:rPr>
              <w:t>5.2 RESULTADO</w:t>
            </w:r>
          </w:p>
          <w:p w:rsidR="0013511D" w:rsidRPr="0013511D" w:rsidRDefault="0013511D" w:rsidP="0013511D">
            <w:pPr>
              <w:rPr>
                <w:rFonts w:ascii="Arial" w:hAnsi="Arial" w:cs="Arial"/>
                <w:b/>
                <w:sz w:val="20"/>
                <w:szCs w:val="20"/>
              </w:rPr>
            </w:pPr>
            <w:r w:rsidRPr="0013511D">
              <w:rPr>
                <w:rFonts w:ascii="Arial" w:hAnsi="Arial" w:cs="Arial"/>
                <w:b/>
                <w:sz w:val="20"/>
                <w:szCs w:val="20"/>
              </w:rPr>
              <w:t xml:space="preserve">     ( % )</w:t>
            </w:r>
          </w:p>
        </w:tc>
        <w:tc>
          <w:tcPr>
            <w:tcW w:w="2500" w:type="dxa"/>
          </w:tcPr>
          <w:p w:rsidR="006C70A5" w:rsidRPr="0013511D" w:rsidRDefault="0013511D" w:rsidP="0013511D">
            <w:pPr>
              <w:rPr>
                <w:rFonts w:ascii="Arial" w:hAnsi="Arial" w:cs="Arial"/>
                <w:b/>
                <w:sz w:val="20"/>
                <w:szCs w:val="20"/>
              </w:rPr>
            </w:pPr>
            <w:r w:rsidRPr="0013511D">
              <w:rPr>
                <w:rFonts w:ascii="Arial" w:hAnsi="Arial" w:cs="Arial"/>
                <w:b/>
                <w:sz w:val="20"/>
                <w:szCs w:val="20"/>
              </w:rPr>
              <w:t>5.3 ANÁLISIS DE RESULTADOS</w:t>
            </w:r>
          </w:p>
        </w:tc>
      </w:tr>
      <w:tr w:rsidR="00451443" w:rsidTr="00A63044">
        <w:trPr>
          <w:trHeight w:val="281"/>
        </w:trPr>
        <w:tc>
          <w:tcPr>
            <w:tcW w:w="2740" w:type="dxa"/>
          </w:tcPr>
          <w:p w:rsidR="006C70A5" w:rsidRDefault="00B809E8" w:rsidP="00D37EC0">
            <w:pPr>
              <w:rPr>
                <w:rFonts w:ascii="Arial" w:hAnsi="Arial" w:cs="Arial"/>
                <w:b/>
                <w:sz w:val="20"/>
                <w:szCs w:val="20"/>
              </w:rPr>
            </w:pPr>
            <w:r w:rsidRPr="00B809E8">
              <w:rPr>
                <w:rFonts w:ascii="Arial" w:hAnsi="Arial" w:cs="Arial"/>
                <w:b/>
                <w:sz w:val="20"/>
                <w:szCs w:val="20"/>
              </w:rPr>
              <w:t>DIRECCIONAMIENTO ESTRATEGICO</w:t>
            </w:r>
          </w:p>
          <w:p w:rsidR="00B809E8" w:rsidRDefault="00B809E8" w:rsidP="00D37EC0">
            <w:pPr>
              <w:rPr>
                <w:rFonts w:ascii="Arial" w:hAnsi="Arial" w:cs="Arial"/>
                <w:b/>
                <w:sz w:val="20"/>
                <w:szCs w:val="20"/>
              </w:rPr>
            </w:pPr>
          </w:p>
          <w:p w:rsidR="001C724A" w:rsidRPr="001C724A" w:rsidRDefault="001C724A" w:rsidP="001C724A">
            <w:pPr>
              <w:jc w:val="both"/>
              <w:rPr>
                <w:rFonts w:ascii="Arial" w:hAnsi="Arial" w:cs="Arial"/>
                <w:sz w:val="20"/>
                <w:szCs w:val="20"/>
              </w:rPr>
            </w:pPr>
            <w:r w:rsidRPr="001C724A">
              <w:rPr>
                <w:rFonts w:ascii="Arial" w:hAnsi="Arial" w:cs="Arial"/>
                <w:sz w:val="20"/>
                <w:szCs w:val="20"/>
              </w:rPr>
              <w:t>Formular el Plan de Acción del Instituto con base</w:t>
            </w:r>
            <w:r w:rsidR="00447097">
              <w:rPr>
                <w:rFonts w:ascii="Arial" w:hAnsi="Arial" w:cs="Arial"/>
                <w:sz w:val="20"/>
                <w:szCs w:val="20"/>
              </w:rPr>
              <w:t xml:space="preserve"> a</w:t>
            </w:r>
            <w:r w:rsidRPr="001C724A">
              <w:rPr>
                <w:rFonts w:ascii="Arial" w:hAnsi="Arial" w:cs="Arial"/>
                <w:sz w:val="20"/>
                <w:szCs w:val="20"/>
              </w:rPr>
              <w:t xml:space="preserve"> los lineamientos del Plan de Desarrollo Municipal</w:t>
            </w:r>
            <w:r>
              <w:rPr>
                <w:rFonts w:ascii="Arial" w:hAnsi="Arial" w:cs="Arial"/>
                <w:sz w:val="20"/>
                <w:szCs w:val="20"/>
              </w:rPr>
              <w:t>.</w:t>
            </w:r>
          </w:p>
          <w:p w:rsidR="00B809E8" w:rsidRPr="00B809E8" w:rsidRDefault="00B809E8" w:rsidP="00B809E8">
            <w:pPr>
              <w:jc w:val="both"/>
              <w:rPr>
                <w:rFonts w:ascii="Arial" w:hAnsi="Arial" w:cs="Arial"/>
                <w:sz w:val="20"/>
                <w:szCs w:val="20"/>
              </w:rPr>
            </w:pPr>
          </w:p>
        </w:tc>
        <w:tc>
          <w:tcPr>
            <w:tcW w:w="3473" w:type="dxa"/>
            <w:gridSpan w:val="2"/>
          </w:tcPr>
          <w:p w:rsidR="001C724A" w:rsidRDefault="001C724A" w:rsidP="00B809E8">
            <w:pPr>
              <w:jc w:val="center"/>
              <w:rPr>
                <w:rFonts w:ascii="Arial" w:hAnsi="Arial" w:cs="Arial"/>
                <w:sz w:val="18"/>
                <w:szCs w:val="18"/>
              </w:rPr>
            </w:pPr>
          </w:p>
          <w:p w:rsidR="00B809E8" w:rsidRPr="001C724A" w:rsidRDefault="001C724A" w:rsidP="00B809E8">
            <w:pPr>
              <w:jc w:val="center"/>
              <w:rPr>
                <w:rFonts w:ascii="Arial" w:hAnsi="Arial" w:cs="Arial"/>
                <w:sz w:val="20"/>
                <w:szCs w:val="20"/>
              </w:rPr>
            </w:pPr>
            <w:r w:rsidRPr="001C724A">
              <w:rPr>
                <w:rFonts w:ascii="Arial" w:hAnsi="Arial" w:cs="Arial"/>
                <w:sz w:val="20"/>
                <w:szCs w:val="20"/>
              </w:rPr>
              <w:t>Formulación Plan de Acción</w:t>
            </w:r>
          </w:p>
        </w:tc>
        <w:tc>
          <w:tcPr>
            <w:tcW w:w="1190" w:type="dxa"/>
          </w:tcPr>
          <w:p w:rsidR="006C70A5" w:rsidRDefault="006C70A5" w:rsidP="0013511D">
            <w:pPr>
              <w:rPr>
                <w:rFonts w:ascii="Arial" w:hAnsi="Arial" w:cs="Arial"/>
                <w:sz w:val="18"/>
                <w:szCs w:val="18"/>
              </w:rPr>
            </w:pPr>
          </w:p>
          <w:p w:rsidR="00B25C55" w:rsidRPr="002F1462" w:rsidRDefault="001C724A" w:rsidP="0013511D">
            <w:pPr>
              <w:rPr>
                <w:rFonts w:ascii="Arial" w:hAnsi="Arial" w:cs="Arial"/>
                <w:sz w:val="20"/>
                <w:szCs w:val="20"/>
              </w:rPr>
            </w:pPr>
            <w:r w:rsidRPr="002F1462">
              <w:rPr>
                <w:rFonts w:ascii="Arial" w:hAnsi="Arial" w:cs="Arial"/>
                <w:sz w:val="20"/>
                <w:szCs w:val="20"/>
              </w:rPr>
              <w:t>100%</w:t>
            </w:r>
          </w:p>
        </w:tc>
        <w:tc>
          <w:tcPr>
            <w:tcW w:w="2500" w:type="dxa"/>
          </w:tcPr>
          <w:p w:rsidR="00CA6A9C" w:rsidRDefault="001C724A" w:rsidP="0017025F">
            <w:pPr>
              <w:rPr>
                <w:rFonts w:ascii="Arial" w:hAnsi="Arial" w:cs="Arial"/>
                <w:sz w:val="20"/>
                <w:szCs w:val="20"/>
                <w:lang w:val="es-CO"/>
              </w:rPr>
            </w:pPr>
            <w:r w:rsidRPr="00894F5A">
              <w:rPr>
                <w:rFonts w:ascii="Arial" w:hAnsi="Arial" w:cs="Arial"/>
                <w:sz w:val="20"/>
                <w:szCs w:val="20"/>
                <w:lang w:val="es-CO"/>
              </w:rPr>
              <w:t>La planeación pa</w:t>
            </w:r>
            <w:r>
              <w:rPr>
                <w:rFonts w:ascii="Arial" w:hAnsi="Arial" w:cs="Arial"/>
                <w:sz w:val="20"/>
                <w:szCs w:val="20"/>
                <w:lang w:val="es-CO"/>
              </w:rPr>
              <w:t>r</w:t>
            </w:r>
            <w:r w:rsidRPr="00894F5A">
              <w:rPr>
                <w:rFonts w:ascii="Arial" w:hAnsi="Arial" w:cs="Arial"/>
                <w:sz w:val="20"/>
                <w:szCs w:val="20"/>
                <w:lang w:val="es-CO"/>
              </w:rPr>
              <w:t xml:space="preserve">te de un presupuesto anual, regido por </w:t>
            </w:r>
            <w:r w:rsidR="00E57870">
              <w:rPr>
                <w:rFonts w:ascii="Arial" w:hAnsi="Arial" w:cs="Arial"/>
                <w:sz w:val="20"/>
                <w:szCs w:val="20"/>
                <w:lang w:val="es-CO"/>
              </w:rPr>
              <w:t xml:space="preserve"> la </w:t>
            </w:r>
            <w:r w:rsidRPr="00894F5A">
              <w:rPr>
                <w:rFonts w:ascii="Arial" w:hAnsi="Arial" w:cs="Arial"/>
                <w:sz w:val="20"/>
                <w:szCs w:val="20"/>
                <w:lang w:val="es-CO"/>
              </w:rPr>
              <w:t>secretaria de hacienda, se evalúa plan de desarrollo, se elabora un plan de acción y el plan operativo anual de inversiones</w:t>
            </w:r>
            <w:r>
              <w:rPr>
                <w:rFonts w:ascii="Arial" w:hAnsi="Arial" w:cs="Arial"/>
                <w:sz w:val="20"/>
                <w:szCs w:val="20"/>
                <w:lang w:val="es-CO"/>
              </w:rPr>
              <w:t>. Los seguimientos se presentan trimestralmente a la secretaria de planeación</w:t>
            </w:r>
            <w:r w:rsidR="00F07633">
              <w:rPr>
                <w:rFonts w:ascii="Arial" w:hAnsi="Arial" w:cs="Arial"/>
                <w:sz w:val="20"/>
                <w:szCs w:val="20"/>
                <w:lang w:val="es-CO"/>
              </w:rPr>
              <w:t>, los cuales se pueden Verificar a través del aplicativo estratego 1.0</w:t>
            </w:r>
            <w:r w:rsidR="00E57870">
              <w:rPr>
                <w:rFonts w:ascii="Arial" w:hAnsi="Arial" w:cs="Arial"/>
                <w:sz w:val="20"/>
                <w:szCs w:val="20"/>
                <w:lang w:val="es-CO"/>
              </w:rPr>
              <w:t>.</w:t>
            </w:r>
            <w:r>
              <w:rPr>
                <w:rFonts w:ascii="Arial" w:hAnsi="Arial" w:cs="Arial"/>
                <w:sz w:val="20"/>
                <w:szCs w:val="20"/>
                <w:lang w:val="es-CO"/>
              </w:rPr>
              <w:t xml:space="preserve"> </w:t>
            </w:r>
          </w:p>
          <w:p w:rsidR="00B52E1C" w:rsidRDefault="00B52E1C" w:rsidP="0017025F">
            <w:pPr>
              <w:rPr>
                <w:rFonts w:ascii="Arial" w:hAnsi="Arial" w:cs="Arial"/>
                <w:sz w:val="20"/>
                <w:szCs w:val="20"/>
                <w:lang w:val="es-CO"/>
              </w:rPr>
            </w:pPr>
          </w:p>
          <w:p w:rsidR="006C70A5" w:rsidRPr="00772532" w:rsidRDefault="001C724A" w:rsidP="0017025F">
            <w:pPr>
              <w:rPr>
                <w:rFonts w:ascii="Arial" w:hAnsi="Arial" w:cs="Arial"/>
                <w:sz w:val="18"/>
                <w:szCs w:val="18"/>
              </w:rPr>
            </w:pPr>
            <w:r w:rsidRPr="00894F5A">
              <w:rPr>
                <w:rFonts w:ascii="Arial" w:hAnsi="Arial" w:cs="Arial"/>
                <w:sz w:val="20"/>
                <w:szCs w:val="20"/>
                <w:lang w:val="es-CO"/>
              </w:rPr>
              <w:t xml:space="preserve">  </w:t>
            </w:r>
          </w:p>
        </w:tc>
      </w:tr>
      <w:tr w:rsidR="00451443" w:rsidRPr="00B11331" w:rsidTr="00A63044">
        <w:trPr>
          <w:trHeight w:val="281"/>
        </w:trPr>
        <w:tc>
          <w:tcPr>
            <w:tcW w:w="2740" w:type="dxa"/>
          </w:tcPr>
          <w:p w:rsidR="006C70A5" w:rsidRPr="00772532" w:rsidRDefault="00AD4952" w:rsidP="0013511D">
            <w:pPr>
              <w:rPr>
                <w:rFonts w:ascii="Arial" w:hAnsi="Arial" w:cs="Arial"/>
                <w:sz w:val="20"/>
                <w:szCs w:val="20"/>
              </w:rPr>
            </w:pPr>
            <w:r>
              <w:rPr>
                <w:rFonts w:ascii="Arial" w:hAnsi="Arial" w:cs="Arial"/>
                <w:sz w:val="20"/>
                <w:szCs w:val="20"/>
              </w:rPr>
              <w:t>Conocer el porcentaje de satisfacción de la comunidad que contacta los servicios del IDM</w:t>
            </w:r>
          </w:p>
        </w:tc>
        <w:tc>
          <w:tcPr>
            <w:tcW w:w="3473" w:type="dxa"/>
            <w:gridSpan w:val="2"/>
          </w:tcPr>
          <w:p w:rsidR="00AD4952" w:rsidRPr="00AD4952" w:rsidRDefault="00AD4952" w:rsidP="00AD4952">
            <w:pPr>
              <w:jc w:val="center"/>
              <w:rPr>
                <w:rFonts w:ascii="Arial" w:eastAsia="Times New Roman" w:hAnsi="Arial" w:cs="Arial"/>
                <w:sz w:val="18"/>
                <w:szCs w:val="18"/>
                <w:lang w:eastAsia="es-CO"/>
              </w:rPr>
            </w:pPr>
            <w:r w:rsidRPr="00AD4952">
              <w:rPr>
                <w:rFonts w:ascii="Arial" w:eastAsia="Times New Roman" w:hAnsi="Arial" w:cs="Arial"/>
                <w:sz w:val="18"/>
                <w:szCs w:val="18"/>
                <w:u w:val="single"/>
                <w:lang w:eastAsia="es-CO"/>
              </w:rPr>
              <w:t>Numero de encuestas con respuesta “Bueno”</w:t>
            </w:r>
            <w:r w:rsidRPr="00AD4952">
              <w:rPr>
                <w:rFonts w:ascii="Arial" w:eastAsia="Times New Roman" w:hAnsi="Arial" w:cs="Arial"/>
                <w:sz w:val="18"/>
                <w:szCs w:val="18"/>
                <w:lang w:eastAsia="es-CO"/>
              </w:rPr>
              <w:t xml:space="preserve"> *100</w:t>
            </w:r>
          </w:p>
          <w:p w:rsidR="00B442BB" w:rsidRPr="00772532" w:rsidRDefault="00AD4952" w:rsidP="00AD4952">
            <w:pPr>
              <w:rPr>
                <w:rFonts w:ascii="Arial" w:hAnsi="Arial" w:cs="Arial"/>
                <w:sz w:val="20"/>
                <w:szCs w:val="20"/>
              </w:rPr>
            </w:pPr>
            <w:r w:rsidRPr="00AD4952">
              <w:rPr>
                <w:rFonts w:ascii="Arial" w:eastAsia="Times New Roman" w:hAnsi="Arial" w:cs="Arial"/>
                <w:sz w:val="18"/>
                <w:szCs w:val="18"/>
                <w:lang w:eastAsia="es-CO"/>
              </w:rPr>
              <w:t>Total de encuestas diligenciadas</w:t>
            </w:r>
          </w:p>
        </w:tc>
        <w:tc>
          <w:tcPr>
            <w:tcW w:w="1190" w:type="dxa"/>
          </w:tcPr>
          <w:p w:rsidR="006C70A5" w:rsidRPr="00772532" w:rsidRDefault="00AD4952" w:rsidP="00587B00">
            <w:pPr>
              <w:rPr>
                <w:rFonts w:ascii="Arial" w:hAnsi="Arial" w:cs="Arial"/>
                <w:sz w:val="20"/>
                <w:szCs w:val="20"/>
              </w:rPr>
            </w:pPr>
            <w:r>
              <w:rPr>
                <w:rFonts w:ascii="Arial" w:hAnsi="Arial" w:cs="Arial"/>
                <w:sz w:val="20"/>
                <w:szCs w:val="20"/>
              </w:rPr>
              <w:t>9</w:t>
            </w:r>
            <w:r w:rsidR="00587B00">
              <w:rPr>
                <w:rFonts w:ascii="Arial" w:hAnsi="Arial" w:cs="Arial"/>
                <w:sz w:val="20"/>
                <w:szCs w:val="20"/>
              </w:rPr>
              <w:t>6.9</w:t>
            </w:r>
            <w:r>
              <w:rPr>
                <w:rFonts w:ascii="Arial" w:hAnsi="Arial" w:cs="Arial"/>
                <w:sz w:val="20"/>
                <w:szCs w:val="20"/>
              </w:rPr>
              <w:t>%</w:t>
            </w:r>
          </w:p>
        </w:tc>
        <w:tc>
          <w:tcPr>
            <w:tcW w:w="2500" w:type="dxa"/>
          </w:tcPr>
          <w:p w:rsidR="00CA6A9C" w:rsidRDefault="00332326" w:rsidP="00E92A39">
            <w:pPr>
              <w:rPr>
                <w:rFonts w:ascii="Arial" w:hAnsi="Arial" w:cs="Arial"/>
                <w:sz w:val="20"/>
                <w:szCs w:val="20"/>
                <w:lang w:val="es-CO"/>
              </w:rPr>
            </w:pPr>
            <w:r w:rsidRPr="00AE11B2">
              <w:rPr>
                <w:rFonts w:ascii="Arial" w:hAnsi="Arial" w:cs="Arial"/>
                <w:sz w:val="20"/>
                <w:szCs w:val="20"/>
                <w:lang w:val="es-CO"/>
              </w:rPr>
              <w:t xml:space="preserve">Los requisitos del cliente están plenamente identificados tanto desde las iniciativas o políticas públicas nacionales de accesos a la vivienda como en el nivel local con los requisitos implícitos del cliente frente a su trato y </w:t>
            </w:r>
            <w:r w:rsidRPr="00AE11B2">
              <w:rPr>
                <w:rFonts w:ascii="Arial" w:hAnsi="Arial" w:cs="Arial"/>
                <w:sz w:val="20"/>
                <w:szCs w:val="20"/>
                <w:lang w:val="es-CO"/>
              </w:rPr>
              <w:lastRenderedPageBreak/>
              <w:t>orientación</w:t>
            </w:r>
            <w:r w:rsidR="00F50F13">
              <w:rPr>
                <w:rFonts w:ascii="Arial" w:hAnsi="Arial" w:cs="Arial"/>
                <w:sz w:val="20"/>
                <w:szCs w:val="20"/>
                <w:lang w:val="es-CO"/>
              </w:rPr>
              <w:t>, se pudo constatar de acuerdo a las encuestas que la atención</w:t>
            </w:r>
            <w:r w:rsidR="00073D35">
              <w:rPr>
                <w:rFonts w:ascii="Arial" w:hAnsi="Arial" w:cs="Arial"/>
                <w:sz w:val="20"/>
                <w:szCs w:val="20"/>
                <w:lang w:val="es-CO"/>
              </w:rPr>
              <w:t xml:space="preserve"> al cliente es buena</w:t>
            </w:r>
            <w:r w:rsidRPr="00AE11B2">
              <w:rPr>
                <w:rFonts w:ascii="Arial" w:hAnsi="Arial" w:cs="Arial"/>
                <w:sz w:val="20"/>
                <w:szCs w:val="20"/>
                <w:lang w:val="es-CO"/>
              </w:rPr>
              <w:t>.</w:t>
            </w:r>
          </w:p>
          <w:p w:rsidR="00CA6A9C" w:rsidRPr="00772532" w:rsidRDefault="00CA6A9C" w:rsidP="00E92A39">
            <w:pPr>
              <w:rPr>
                <w:rFonts w:ascii="Arial" w:hAnsi="Arial" w:cs="Arial"/>
                <w:sz w:val="20"/>
                <w:szCs w:val="20"/>
              </w:rPr>
            </w:pPr>
          </w:p>
        </w:tc>
      </w:tr>
      <w:tr w:rsidR="00451443" w:rsidTr="00A63044">
        <w:trPr>
          <w:trHeight w:val="295"/>
        </w:trPr>
        <w:tc>
          <w:tcPr>
            <w:tcW w:w="2740" w:type="dxa"/>
          </w:tcPr>
          <w:p w:rsidR="006C70A5" w:rsidRPr="00772532" w:rsidRDefault="00AD4952" w:rsidP="0013511D">
            <w:pPr>
              <w:rPr>
                <w:rFonts w:ascii="Arial" w:hAnsi="Arial" w:cs="Arial"/>
                <w:sz w:val="20"/>
                <w:szCs w:val="20"/>
              </w:rPr>
            </w:pPr>
            <w:r>
              <w:rPr>
                <w:rFonts w:ascii="Arial" w:hAnsi="Arial" w:cs="Arial"/>
                <w:sz w:val="20"/>
                <w:szCs w:val="20"/>
              </w:rPr>
              <w:lastRenderedPageBreak/>
              <w:t>Atender Peticiones, Quejas, Reclamos y Sugerencias de la Comunidad  y dar respuesta en los términos de Ley.</w:t>
            </w:r>
          </w:p>
        </w:tc>
        <w:tc>
          <w:tcPr>
            <w:tcW w:w="3473" w:type="dxa"/>
            <w:gridSpan w:val="2"/>
          </w:tcPr>
          <w:p w:rsidR="00772532" w:rsidRPr="00772532" w:rsidRDefault="00AD4952" w:rsidP="0013511D">
            <w:pPr>
              <w:rPr>
                <w:rFonts w:ascii="Arial" w:hAnsi="Arial" w:cs="Arial"/>
                <w:sz w:val="20"/>
                <w:szCs w:val="20"/>
              </w:rPr>
            </w:pPr>
            <w:r>
              <w:rPr>
                <w:rFonts w:ascii="Arial" w:hAnsi="Arial" w:cs="Arial"/>
                <w:sz w:val="20"/>
                <w:szCs w:val="20"/>
              </w:rPr>
              <w:t xml:space="preserve">Total </w:t>
            </w:r>
            <w:proofErr w:type="spellStart"/>
            <w:r>
              <w:rPr>
                <w:rFonts w:ascii="Arial" w:hAnsi="Arial" w:cs="Arial"/>
                <w:sz w:val="20"/>
                <w:szCs w:val="20"/>
              </w:rPr>
              <w:t>PQRs</w:t>
            </w:r>
            <w:proofErr w:type="spellEnd"/>
            <w:r>
              <w:rPr>
                <w:rFonts w:ascii="Arial" w:hAnsi="Arial" w:cs="Arial"/>
                <w:sz w:val="20"/>
                <w:szCs w:val="20"/>
              </w:rPr>
              <w:t>/ Total respuestas</w:t>
            </w:r>
          </w:p>
        </w:tc>
        <w:tc>
          <w:tcPr>
            <w:tcW w:w="1190" w:type="dxa"/>
          </w:tcPr>
          <w:p w:rsidR="006C70A5" w:rsidRDefault="0027010C" w:rsidP="0027010C">
            <w:r>
              <w:t>100</w:t>
            </w:r>
            <w:r w:rsidR="00AD4952">
              <w:t>%</w:t>
            </w:r>
          </w:p>
        </w:tc>
        <w:tc>
          <w:tcPr>
            <w:tcW w:w="2500" w:type="dxa"/>
          </w:tcPr>
          <w:p w:rsidR="006C70A5" w:rsidRDefault="00AD4952" w:rsidP="00AD4952">
            <w:pPr>
              <w:rPr>
                <w:rFonts w:ascii="Arial" w:hAnsi="Arial" w:cs="Arial"/>
                <w:sz w:val="20"/>
                <w:szCs w:val="20"/>
              </w:rPr>
            </w:pPr>
            <w:r w:rsidRPr="00AD4952">
              <w:rPr>
                <w:rFonts w:ascii="Arial" w:hAnsi="Arial" w:cs="Arial"/>
                <w:sz w:val="20"/>
                <w:szCs w:val="20"/>
              </w:rPr>
              <w:t>En la vigencia 201</w:t>
            </w:r>
            <w:r w:rsidR="0027010C">
              <w:rPr>
                <w:rFonts w:ascii="Arial" w:hAnsi="Arial" w:cs="Arial"/>
                <w:sz w:val="20"/>
                <w:szCs w:val="20"/>
              </w:rPr>
              <w:t>5</w:t>
            </w:r>
            <w:r w:rsidRPr="00AD4952">
              <w:rPr>
                <w:rFonts w:ascii="Arial" w:hAnsi="Arial" w:cs="Arial"/>
                <w:sz w:val="20"/>
                <w:szCs w:val="20"/>
              </w:rPr>
              <w:t xml:space="preserve">, se le dio respuesta a todas las peticiones, Quejas, Reclamos y Sugerencias </w:t>
            </w:r>
            <w:r w:rsidRPr="00AD4952">
              <w:rPr>
                <w:rFonts w:ascii="Arial" w:hAnsi="Arial" w:cs="Arial"/>
                <w:sz w:val="20"/>
                <w:szCs w:val="20"/>
              </w:rPr>
              <w:br/>
              <w:t xml:space="preserve">( </w:t>
            </w:r>
            <w:proofErr w:type="spellStart"/>
            <w:r w:rsidRPr="00AD4952">
              <w:rPr>
                <w:rFonts w:ascii="Arial" w:hAnsi="Arial" w:cs="Arial"/>
                <w:sz w:val="20"/>
                <w:szCs w:val="20"/>
              </w:rPr>
              <w:t>PQRs</w:t>
            </w:r>
            <w:proofErr w:type="spellEnd"/>
            <w:r w:rsidRPr="00AD4952">
              <w:rPr>
                <w:rFonts w:ascii="Arial" w:hAnsi="Arial" w:cs="Arial"/>
                <w:sz w:val="20"/>
                <w:szCs w:val="20"/>
              </w:rPr>
              <w:t xml:space="preserve"> ) que ingresaron durante la vigencia a la Entidad en los términos de Ley, se hace continuamente</w:t>
            </w:r>
            <w:r>
              <w:rPr>
                <w:rFonts w:ascii="Arial" w:hAnsi="Arial" w:cs="Arial"/>
              </w:rPr>
              <w:t xml:space="preserve"> </w:t>
            </w:r>
            <w:r w:rsidRPr="00AD4952">
              <w:rPr>
                <w:rFonts w:ascii="Arial" w:hAnsi="Arial" w:cs="Arial"/>
                <w:sz w:val="20"/>
                <w:szCs w:val="20"/>
              </w:rPr>
              <w:t>seguimiento a las fechas de vencimiento mediante el</w:t>
            </w:r>
            <w:r>
              <w:rPr>
                <w:rFonts w:ascii="Arial" w:hAnsi="Arial" w:cs="Arial"/>
              </w:rPr>
              <w:t xml:space="preserve"> </w:t>
            </w:r>
            <w:r w:rsidRPr="00AD4952">
              <w:rPr>
                <w:rFonts w:ascii="Arial" w:hAnsi="Arial" w:cs="Arial"/>
                <w:sz w:val="20"/>
                <w:szCs w:val="20"/>
              </w:rPr>
              <w:t>aplicativo SAGA</w:t>
            </w:r>
            <w:r w:rsidR="00DB64BE">
              <w:rPr>
                <w:rFonts w:ascii="Arial" w:hAnsi="Arial" w:cs="Arial"/>
                <w:sz w:val="20"/>
                <w:szCs w:val="20"/>
              </w:rPr>
              <w:t>, se presentaron informes trimestrales y semestrales</w:t>
            </w:r>
            <w:r>
              <w:rPr>
                <w:rFonts w:ascii="Arial" w:hAnsi="Arial" w:cs="Arial"/>
                <w:sz w:val="20"/>
                <w:szCs w:val="20"/>
              </w:rPr>
              <w:t>.</w:t>
            </w:r>
          </w:p>
          <w:p w:rsidR="00B52E1C" w:rsidRDefault="00B52E1C" w:rsidP="00AD4952">
            <w:pPr>
              <w:rPr>
                <w:rFonts w:ascii="Arial" w:hAnsi="Arial" w:cs="Arial"/>
                <w:sz w:val="20"/>
                <w:szCs w:val="20"/>
              </w:rPr>
            </w:pPr>
          </w:p>
          <w:p w:rsidR="00AD4952" w:rsidRPr="0052090B" w:rsidRDefault="00AD4952" w:rsidP="00AD4952">
            <w:pPr>
              <w:rPr>
                <w:rFonts w:ascii="Arial" w:hAnsi="Arial" w:cs="Arial"/>
              </w:rPr>
            </w:pPr>
          </w:p>
        </w:tc>
      </w:tr>
      <w:tr w:rsidR="00451443" w:rsidTr="0072031B">
        <w:trPr>
          <w:trHeight w:val="2400"/>
        </w:trPr>
        <w:tc>
          <w:tcPr>
            <w:tcW w:w="2740" w:type="dxa"/>
          </w:tcPr>
          <w:p w:rsidR="005119AD" w:rsidRPr="005119AD" w:rsidRDefault="005119AD" w:rsidP="005119AD">
            <w:pPr>
              <w:rPr>
                <w:rFonts w:ascii="Arial" w:hAnsi="Arial" w:cs="Arial"/>
                <w:color w:val="000000"/>
                <w:sz w:val="20"/>
                <w:szCs w:val="20"/>
              </w:rPr>
            </w:pPr>
            <w:r w:rsidRPr="005119AD">
              <w:rPr>
                <w:rFonts w:ascii="Arial" w:hAnsi="Arial" w:cs="Arial"/>
                <w:color w:val="000000"/>
                <w:sz w:val="20"/>
                <w:szCs w:val="20"/>
              </w:rPr>
              <w:t xml:space="preserve">Gestionar recursos para el desarrollo de la misión del Instituto ante el gobierno nacional y local  a través de diferentes proyectos </w:t>
            </w:r>
          </w:p>
          <w:p w:rsidR="006C70A5" w:rsidRPr="00B61102" w:rsidRDefault="006C70A5" w:rsidP="00B61102">
            <w:pPr>
              <w:rPr>
                <w:rFonts w:ascii="Arial" w:hAnsi="Arial" w:cs="Arial"/>
                <w:sz w:val="20"/>
                <w:szCs w:val="20"/>
              </w:rPr>
            </w:pPr>
          </w:p>
        </w:tc>
        <w:tc>
          <w:tcPr>
            <w:tcW w:w="3473" w:type="dxa"/>
            <w:gridSpan w:val="2"/>
          </w:tcPr>
          <w:p w:rsidR="006C70A5" w:rsidRPr="005119AD" w:rsidRDefault="005119AD" w:rsidP="0013511D">
            <w:pPr>
              <w:rPr>
                <w:rFonts w:ascii="Arial" w:hAnsi="Arial" w:cs="Arial"/>
                <w:sz w:val="20"/>
                <w:szCs w:val="20"/>
              </w:rPr>
            </w:pPr>
            <w:r w:rsidRPr="005119AD">
              <w:rPr>
                <w:rFonts w:ascii="Arial" w:hAnsi="Arial" w:cs="Arial"/>
                <w:sz w:val="20"/>
                <w:szCs w:val="20"/>
              </w:rPr>
              <w:t>Gestionar Recursos ante el Gobierno nacional</w:t>
            </w:r>
          </w:p>
        </w:tc>
        <w:tc>
          <w:tcPr>
            <w:tcW w:w="1190" w:type="dxa"/>
          </w:tcPr>
          <w:p w:rsidR="006C70A5" w:rsidRPr="00624945" w:rsidRDefault="005119AD" w:rsidP="0013511D">
            <w:pPr>
              <w:rPr>
                <w:rFonts w:ascii="Arial" w:hAnsi="Arial" w:cs="Arial"/>
                <w:sz w:val="20"/>
                <w:szCs w:val="20"/>
              </w:rPr>
            </w:pPr>
            <w:r>
              <w:rPr>
                <w:rFonts w:ascii="Arial" w:hAnsi="Arial" w:cs="Arial"/>
                <w:sz w:val="20"/>
                <w:szCs w:val="20"/>
              </w:rPr>
              <w:t>100%</w:t>
            </w:r>
          </w:p>
        </w:tc>
        <w:tc>
          <w:tcPr>
            <w:tcW w:w="2500" w:type="dxa"/>
          </w:tcPr>
          <w:p w:rsidR="00A101D7" w:rsidRDefault="00FE4A8E" w:rsidP="005E1F8C">
            <w:pPr>
              <w:rPr>
                <w:rFonts w:ascii="Arial" w:hAnsi="Arial" w:cs="Arial"/>
                <w:sz w:val="20"/>
                <w:szCs w:val="20"/>
              </w:rPr>
            </w:pPr>
            <w:r>
              <w:rPr>
                <w:rFonts w:ascii="Arial" w:hAnsi="Arial" w:cs="Arial"/>
                <w:sz w:val="20"/>
                <w:szCs w:val="20"/>
              </w:rPr>
              <w:t xml:space="preserve">Durante el primer trimestre de la vigencia 2015, se radico ante el DPS un proyecto para mejoramiento de vivienda </w:t>
            </w:r>
            <w:proofErr w:type="gramStart"/>
            <w:r>
              <w:rPr>
                <w:rFonts w:ascii="Arial" w:hAnsi="Arial" w:cs="Arial"/>
                <w:sz w:val="20"/>
                <w:szCs w:val="20"/>
              </w:rPr>
              <w:t>urbano(</w:t>
            </w:r>
            <w:proofErr w:type="gramEnd"/>
            <w:r>
              <w:rPr>
                <w:rFonts w:ascii="Arial" w:hAnsi="Arial" w:cs="Arial"/>
                <w:sz w:val="20"/>
                <w:szCs w:val="20"/>
              </w:rPr>
              <w:t xml:space="preserve"> Radicado No 2015-502-010852-2), se postularon a través de este proyecto 178 familias.</w:t>
            </w:r>
          </w:p>
          <w:p w:rsidR="00FE4A8E" w:rsidRDefault="00FE4A8E" w:rsidP="005E1F8C">
            <w:pPr>
              <w:rPr>
                <w:rFonts w:ascii="Arial" w:hAnsi="Arial" w:cs="Arial"/>
                <w:sz w:val="20"/>
                <w:szCs w:val="20"/>
              </w:rPr>
            </w:pPr>
            <w:r>
              <w:rPr>
                <w:rFonts w:ascii="Arial" w:hAnsi="Arial" w:cs="Arial"/>
                <w:sz w:val="20"/>
                <w:szCs w:val="20"/>
              </w:rPr>
              <w:t>En el segundo trimestre de la vigencia 2015, por reasignación  de los proyectos VIPA, se asignaron 314 subsidios de vivienda más para el Municipio de Dosquebradas 160 para Multifamiliares San Marcos y 154 para Multifamiliares los Juncos II. Se dio apertura  a convocatoria pública para asignación</w:t>
            </w:r>
            <w:r w:rsidR="005C0B61">
              <w:rPr>
                <w:rFonts w:ascii="Arial" w:hAnsi="Arial" w:cs="Arial"/>
                <w:sz w:val="20"/>
                <w:szCs w:val="20"/>
              </w:rPr>
              <w:t xml:space="preserve"> de subsidios de vivienda, mediante la resolución No 058 del 11 </w:t>
            </w:r>
            <w:r w:rsidR="005C0B61">
              <w:rPr>
                <w:rFonts w:ascii="Arial" w:hAnsi="Arial" w:cs="Arial"/>
                <w:sz w:val="20"/>
                <w:szCs w:val="20"/>
              </w:rPr>
              <w:lastRenderedPageBreak/>
              <w:t>de Marzo de 2015. A través de dicha convocatoria se habilitaron 75 familias que recibirán subsidios de vivienda para mejorar baños y/o cocina. Se asignaron  65 subsidios para mejoramiento de vivienda urbana, de acuerdo con convocatoria pública No 116 de 2015, se otorgaron subsidios para mejoramiento de vivienda rural, de acuerdo con la convocatoria pública realizada mediante resolución No 154 de 2015, se firmó Convenio con el DPS para ejecutar 100 mejoramientos de vivienda en el área Urbana del Municipio de Dosquebradas,  en el tercer trimestre de la vigencia 2015, se publicó proceso de licitación para adjudicar  la construcción de 9 viviendas para reubicación</w:t>
            </w:r>
            <w:r w:rsidR="00420125">
              <w:rPr>
                <w:rFonts w:ascii="Arial" w:hAnsi="Arial" w:cs="Arial"/>
                <w:sz w:val="20"/>
                <w:szCs w:val="20"/>
              </w:rPr>
              <w:t>, se elaboró contrato de interventoría para la construcción de las 9 casas en San Marcos,  se realizó contrato de obra No 084 de 2015 para la Ejecución de 58 mejoramientos en el área rural del Municipio, Contrato de Obra 088-2015</w:t>
            </w:r>
            <w:r w:rsidR="0072031B">
              <w:rPr>
                <w:rFonts w:ascii="Arial" w:hAnsi="Arial" w:cs="Arial"/>
                <w:sz w:val="20"/>
                <w:szCs w:val="20"/>
              </w:rPr>
              <w:t xml:space="preserve"> ejecución de 150 mejoramientos de vivienda urbanos.</w:t>
            </w:r>
          </w:p>
          <w:p w:rsidR="0072031B" w:rsidRPr="0072031B" w:rsidRDefault="0072031B" w:rsidP="0072031B">
            <w:pPr>
              <w:spacing w:after="200"/>
              <w:jc w:val="both"/>
              <w:rPr>
                <w:rFonts w:ascii="Arial" w:eastAsia="Times New Roman" w:hAnsi="Arial" w:cs="Arial"/>
                <w:b/>
                <w:sz w:val="20"/>
                <w:szCs w:val="20"/>
                <w:lang w:eastAsia="es-CO"/>
              </w:rPr>
            </w:pPr>
            <w:r w:rsidRPr="0072031B">
              <w:rPr>
                <w:rFonts w:ascii="Arial" w:eastAsia="Times New Roman" w:hAnsi="Arial" w:cs="Arial"/>
                <w:b/>
                <w:sz w:val="20"/>
                <w:szCs w:val="20"/>
                <w:lang w:eastAsia="es-CO"/>
              </w:rPr>
              <w:t>UBAS</w:t>
            </w:r>
          </w:p>
          <w:p w:rsidR="0072031B" w:rsidRPr="0072031B" w:rsidRDefault="0072031B" w:rsidP="0072031B">
            <w:pPr>
              <w:spacing w:after="200"/>
              <w:jc w:val="both"/>
              <w:rPr>
                <w:rFonts w:ascii="Arial" w:eastAsia="Times New Roman" w:hAnsi="Arial" w:cs="Arial"/>
                <w:sz w:val="20"/>
                <w:szCs w:val="20"/>
                <w:lang w:eastAsia="es-CO"/>
              </w:rPr>
            </w:pPr>
            <w:r w:rsidRPr="0072031B">
              <w:rPr>
                <w:rFonts w:ascii="Arial" w:eastAsia="Times New Roman" w:hAnsi="Arial" w:cs="Arial"/>
                <w:sz w:val="20"/>
                <w:szCs w:val="20"/>
                <w:lang w:eastAsia="es-CO"/>
              </w:rPr>
              <w:t>En la zona rural de Dosquebradas, se mejoraron las</w:t>
            </w:r>
            <w:r w:rsidRPr="00DA5C8C">
              <w:rPr>
                <w:rFonts w:ascii="Arial" w:eastAsia="Times New Roman" w:hAnsi="Arial" w:cs="Arial"/>
                <w:lang w:eastAsia="es-CO"/>
              </w:rPr>
              <w:t xml:space="preserve"> </w:t>
            </w:r>
            <w:r w:rsidRPr="0072031B">
              <w:rPr>
                <w:rFonts w:ascii="Arial" w:eastAsia="Times New Roman" w:hAnsi="Arial" w:cs="Arial"/>
                <w:sz w:val="20"/>
                <w:szCs w:val="20"/>
                <w:lang w:eastAsia="es-CO"/>
              </w:rPr>
              <w:t>condiciones de vida</w:t>
            </w:r>
            <w:r w:rsidRPr="00DA5C8C">
              <w:rPr>
                <w:rFonts w:ascii="Arial" w:eastAsia="Times New Roman" w:hAnsi="Arial" w:cs="Arial"/>
                <w:lang w:eastAsia="es-CO"/>
              </w:rPr>
              <w:t xml:space="preserve"> </w:t>
            </w:r>
            <w:r w:rsidRPr="0072031B">
              <w:rPr>
                <w:rFonts w:ascii="Arial" w:eastAsia="Times New Roman" w:hAnsi="Arial" w:cs="Arial"/>
                <w:sz w:val="20"/>
                <w:szCs w:val="20"/>
                <w:lang w:eastAsia="es-CO"/>
              </w:rPr>
              <w:t>de</w:t>
            </w:r>
            <w:r w:rsidRPr="00DA5C8C">
              <w:rPr>
                <w:rFonts w:ascii="Arial" w:eastAsia="Times New Roman" w:hAnsi="Arial" w:cs="Arial"/>
                <w:lang w:eastAsia="es-CO"/>
              </w:rPr>
              <w:t xml:space="preserve"> </w:t>
            </w:r>
            <w:r w:rsidRPr="0072031B">
              <w:rPr>
                <w:rFonts w:ascii="Arial" w:eastAsia="Times New Roman" w:hAnsi="Arial" w:cs="Arial"/>
                <w:sz w:val="20"/>
                <w:szCs w:val="20"/>
                <w:lang w:eastAsia="es-CO"/>
              </w:rPr>
              <w:lastRenderedPageBreak/>
              <w:t>las familias campesinas a través de la construcción de 59 de Unidades Básicas de Saneamiento -UBAS-, beneficiándose la población más vulnerable en 14 veredas de la serranía del Alto del Nudo y las Marcadas.</w:t>
            </w:r>
          </w:p>
          <w:p w:rsidR="00CA6A9C" w:rsidRPr="00624945" w:rsidRDefault="00CA6A9C" w:rsidP="005E1F8C">
            <w:pPr>
              <w:rPr>
                <w:rFonts w:ascii="Arial" w:hAnsi="Arial" w:cs="Arial"/>
                <w:sz w:val="20"/>
                <w:szCs w:val="20"/>
              </w:rPr>
            </w:pPr>
          </w:p>
        </w:tc>
      </w:tr>
      <w:tr w:rsidR="00451443" w:rsidRPr="0072031B" w:rsidTr="00A63044">
        <w:trPr>
          <w:trHeight w:val="295"/>
        </w:trPr>
        <w:tc>
          <w:tcPr>
            <w:tcW w:w="2740" w:type="dxa"/>
          </w:tcPr>
          <w:p w:rsidR="002761FB" w:rsidRDefault="002761FB" w:rsidP="002761FB">
            <w:pPr>
              <w:rPr>
                <w:rFonts w:ascii="Arial" w:hAnsi="Arial" w:cs="Arial"/>
              </w:rPr>
            </w:pPr>
            <w:r w:rsidRPr="002761FB">
              <w:rPr>
                <w:rFonts w:ascii="Arial" w:hAnsi="Arial" w:cs="Arial"/>
                <w:sz w:val="20"/>
                <w:szCs w:val="20"/>
              </w:rPr>
              <w:lastRenderedPageBreak/>
              <w:t>Diseñar las estrategias para la implementación, el mantenimiento y el  mejoramiento  de los sistemas de SGC y MECI de la entidad</w:t>
            </w:r>
            <w:r>
              <w:rPr>
                <w:rFonts w:ascii="Arial" w:hAnsi="Arial" w:cs="Arial"/>
              </w:rPr>
              <w:t>.</w:t>
            </w:r>
          </w:p>
          <w:p w:rsidR="006C70A5" w:rsidRPr="00624945" w:rsidRDefault="006C70A5" w:rsidP="00624945">
            <w:pPr>
              <w:rPr>
                <w:rFonts w:ascii="Arial" w:hAnsi="Arial" w:cs="Arial"/>
                <w:sz w:val="20"/>
                <w:szCs w:val="20"/>
              </w:rPr>
            </w:pPr>
          </w:p>
        </w:tc>
        <w:tc>
          <w:tcPr>
            <w:tcW w:w="3473" w:type="dxa"/>
            <w:gridSpan w:val="2"/>
          </w:tcPr>
          <w:p w:rsidR="002761FB" w:rsidRPr="00624945" w:rsidRDefault="00931782" w:rsidP="00931782">
            <w:pPr>
              <w:rPr>
                <w:rFonts w:ascii="Arial" w:hAnsi="Arial" w:cs="Arial"/>
                <w:sz w:val="20"/>
                <w:szCs w:val="20"/>
              </w:rPr>
            </w:pPr>
            <w:r>
              <w:rPr>
                <w:rFonts w:ascii="Arial" w:hAnsi="Arial" w:cs="Arial"/>
                <w:sz w:val="20"/>
                <w:szCs w:val="20"/>
              </w:rPr>
              <w:t>Mejoramiento  e implementación del  Sistema Gest</w:t>
            </w:r>
            <w:r w:rsidR="002761FB">
              <w:rPr>
                <w:rFonts w:ascii="Arial" w:hAnsi="Arial" w:cs="Arial"/>
                <w:sz w:val="20"/>
                <w:szCs w:val="20"/>
              </w:rPr>
              <w:t>ión de Calidad</w:t>
            </w:r>
            <w:r>
              <w:rPr>
                <w:rFonts w:ascii="Arial" w:hAnsi="Arial" w:cs="Arial"/>
                <w:sz w:val="20"/>
                <w:szCs w:val="20"/>
              </w:rPr>
              <w:t xml:space="preserve"> y </w:t>
            </w:r>
            <w:r w:rsidR="002761FB">
              <w:rPr>
                <w:rFonts w:ascii="Arial" w:hAnsi="Arial" w:cs="Arial"/>
                <w:sz w:val="20"/>
                <w:szCs w:val="20"/>
              </w:rPr>
              <w:t xml:space="preserve"> MECI</w:t>
            </w:r>
          </w:p>
        </w:tc>
        <w:tc>
          <w:tcPr>
            <w:tcW w:w="1190" w:type="dxa"/>
          </w:tcPr>
          <w:p w:rsidR="006C70A5" w:rsidRPr="00624945" w:rsidRDefault="00AF3C43" w:rsidP="0013511D">
            <w:pPr>
              <w:rPr>
                <w:rFonts w:ascii="Arial" w:hAnsi="Arial" w:cs="Arial"/>
                <w:sz w:val="20"/>
                <w:szCs w:val="20"/>
              </w:rPr>
            </w:pPr>
            <w:r>
              <w:rPr>
                <w:rFonts w:ascii="Arial" w:hAnsi="Arial" w:cs="Arial"/>
                <w:sz w:val="20"/>
                <w:szCs w:val="20"/>
              </w:rPr>
              <w:t>90%</w:t>
            </w:r>
          </w:p>
        </w:tc>
        <w:tc>
          <w:tcPr>
            <w:tcW w:w="2500" w:type="dxa"/>
          </w:tcPr>
          <w:p w:rsidR="0072031B" w:rsidRPr="0072031B" w:rsidRDefault="0072031B" w:rsidP="0072031B">
            <w:pPr>
              <w:spacing w:after="200"/>
              <w:jc w:val="both"/>
              <w:rPr>
                <w:rFonts w:ascii="Arial" w:hAnsi="Arial" w:cs="Arial"/>
                <w:sz w:val="20"/>
                <w:szCs w:val="20"/>
              </w:rPr>
            </w:pPr>
            <w:r w:rsidRPr="0072031B">
              <w:rPr>
                <w:rFonts w:ascii="Arial" w:hAnsi="Arial" w:cs="Arial"/>
                <w:sz w:val="20"/>
                <w:szCs w:val="20"/>
              </w:rPr>
              <w:t>Se logró la certificación bajo la norma ISO 9001:2008, lo que permite que el IDM ejecute todo su accionar basado principalmente en la satisfacción del cliente que para este caso lo constituye toda la comunidad en general del municipio de Dosquebradas y que se adentre en procesos de mejora continua, logrando con ello brindar un mejor servicio a la comunidad.</w:t>
            </w:r>
          </w:p>
          <w:p w:rsidR="006C70A5" w:rsidRPr="0072031B" w:rsidRDefault="003645AB" w:rsidP="00953422">
            <w:pPr>
              <w:rPr>
                <w:rFonts w:ascii="Arial" w:hAnsi="Arial" w:cs="Arial"/>
                <w:sz w:val="20"/>
                <w:szCs w:val="20"/>
              </w:rPr>
            </w:pPr>
            <w:r>
              <w:rPr>
                <w:rFonts w:ascii="Arial" w:hAnsi="Arial" w:cs="Arial"/>
                <w:sz w:val="20"/>
                <w:szCs w:val="20"/>
              </w:rPr>
              <w:t xml:space="preserve">En Diciembre de 2015, se llevó a cabo la Auditoria Externa de ICONTEC, con el fin de obtener la recertificación de la NTC ISO 9001: 2008 y la Certificación de la </w:t>
            </w:r>
            <w:r w:rsidR="00953422" w:rsidRPr="0072031B">
              <w:rPr>
                <w:rFonts w:ascii="Arial" w:hAnsi="Arial" w:cs="Arial"/>
                <w:sz w:val="20"/>
                <w:szCs w:val="20"/>
              </w:rPr>
              <w:t>NTC</w:t>
            </w:r>
            <w:r w:rsidR="00F10F65" w:rsidRPr="0072031B">
              <w:rPr>
                <w:rFonts w:ascii="Arial" w:hAnsi="Arial" w:cs="Arial"/>
                <w:sz w:val="20"/>
                <w:szCs w:val="20"/>
              </w:rPr>
              <w:t>GP 1000:2009</w:t>
            </w:r>
            <w:r w:rsidR="003D3EEE" w:rsidRPr="0072031B">
              <w:rPr>
                <w:rFonts w:ascii="Arial" w:hAnsi="Arial" w:cs="Arial"/>
                <w:sz w:val="20"/>
                <w:szCs w:val="20"/>
              </w:rPr>
              <w:t xml:space="preserve">  </w:t>
            </w:r>
            <w:r w:rsidR="00953422" w:rsidRPr="0072031B">
              <w:rPr>
                <w:rFonts w:ascii="Arial" w:hAnsi="Arial" w:cs="Arial"/>
                <w:sz w:val="20"/>
                <w:szCs w:val="20"/>
              </w:rPr>
              <w:t xml:space="preserve">en todos los Procesos de la Entidad, </w:t>
            </w:r>
            <w:r w:rsidR="00801F8C" w:rsidRPr="0072031B">
              <w:rPr>
                <w:rFonts w:ascii="Arial" w:hAnsi="Arial" w:cs="Arial"/>
                <w:sz w:val="20"/>
                <w:szCs w:val="20"/>
              </w:rPr>
              <w:t xml:space="preserve"> </w:t>
            </w:r>
            <w:r w:rsidR="00121D13" w:rsidRPr="0072031B">
              <w:rPr>
                <w:rFonts w:ascii="Arial" w:hAnsi="Arial" w:cs="Arial"/>
                <w:sz w:val="20"/>
                <w:szCs w:val="20"/>
              </w:rPr>
              <w:t xml:space="preserve"> se realizó la Auditoria interna, la Revisión por la Alta Dirección y la Auditoria Externa, </w:t>
            </w:r>
            <w:r w:rsidR="00953422" w:rsidRPr="0072031B">
              <w:rPr>
                <w:rFonts w:ascii="Arial" w:hAnsi="Arial" w:cs="Arial"/>
                <w:sz w:val="20"/>
                <w:szCs w:val="20"/>
              </w:rPr>
              <w:t xml:space="preserve"> igualmente se </w:t>
            </w:r>
            <w:r>
              <w:rPr>
                <w:rFonts w:ascii="Arial" w:hAnsi="Arial" w:cs="Arial"/>
                <w:sz w:val="20"/>
                <w:szCs w:val="20"/>
              </w:rPr>
              <w:t>dio cumplimiento con el Plan de Auditorias de Control Interno</w:t>
            </w:r>
            <w:r w:rsidR="00121D13" w:rsidRPr="0072031B">
              <w:rPr>
                <w:rFonts w:ascii="Arial" w:hAnsi="Arial" w:cs="Arial"/>
                <w:sz w:val="20"/>
                <w:szCs w:val="20"/>
              </w:rPr>
              <w:t>, seguimiento a los Planes de Mejoramiento, seguimiento a los mapas de Riesgo</w:t>
            </w:r>
            <w:r w:rsidR="00C600C2" w:rsidRPr="0072031B">
              <w:rPr>
                <w:rFonts w:ascii="Arial" w:hAnsi="Arial" w:cs="Arial"/>
                <w:sz w:val="20"/>
                <w:szCs w:val="20"/>
              </w:rPr>
              <w:t xml:space="preserve">, se elaboraron </w:t>
            </w:r>
            <w:r w:rsidR="00C600C2" w:rsidRPr="0072031B">
              <w:rPr>
                <w:rFonts w:ascii="Arial" w:hAnsi="Arial" w:cs="Arial"/>
                <w:sz w:val="20"/>
                <w:szCs w:val="20"/>
              </w:rPr>
              <w:lastRenderedPageBreak/>
              <w:t>todos los informes en las fechas estipuladas por la Ley</w:t>
            </w:r>
            <w:r w:rsidR="00953422" w:rsidRPr="0072031B">
              <w:rPr>
                <w:rFonts w:ascii="Arial" w:hAnsi="Arial" w:cs="Arial"/>
                <w:sz w:val="20"/>
                <w:szCs w:val="20"/>
              </w:rPr>
              <w:t>.</w:t>
            </w:r>
          </w:p>
          <w:p w:rsidR="00B52E1C" w:rsidRPr="0072031B" w:rsidRDefault="00B52E1C" w:rsidP="00953422">
            <w:pPr>
              <w:rPr>
                <w:rFonts w:ascii="Arial" w:hAnsi="Arial" w:cs="Arial"/>
                <w:sz w:val="20"/>
                <w:szCs w:val="20"/>
              </w:rPr>
            </w:pPr>
          </w:p>
          <w:p w:rsidR="00CA6A9C" w:rsidRPr="0072031B" w:rsidRDefault="00CA6A9C" w:rsidP="00953422">
            <w:pPr>
              <w:rPr>
                <w:rFonts w:ascii="Arial" w:hAnsi="Arial" w:cs="Arial"/>
                <w:sz w:val="20"/>
                <w:szCs w:val="20"/>
              </w:rPr>
            </w:pPr>
          </w:p>
        </w:tc>
      </w:tr>
      <w:tr w:rsidR="004734C5" w:rsidRPr="0072031B" w:rsidTr="00A63044">
        <w:trPr>
          <w:trHeight w:val="295"/>
        </w:trPr>
        <w:tc>
          <w:tcPr>
            <w:tcW w:w="2740" w:type="dxa"/>
          </w:tcPr>
          <w:p w:rsidR="004734C5" w:rsidRPr="00DD5E6A" w:rsidRDefault="004734C5" w:rsidP="004734C5">
            <w:pPr>
              <w:rPr>
                <w:rFonts w:ascii="Arial" w:hAnsi="Arial" w:cs="Arial"/>
                <w:b/>
                <w:sz w:val="20"/>
                <w:szCs w:val="20"/>
              </w:rPr>
            </w:pPr>
            <w:r w:rsidRPr="00DD5E6A">
              <w:rPr>
                <w:rFonts w:ascii="Arial" w:hAnsi="Arial" w:cs="Arial"/>
                <w:b/>
                <w:sz w:val="20"/>
                <w:szCs w:val="20"/>
              </w:rPr>
              <w:lastRenderedPageBreak/>
              <w:t>CONTRATACIÓN</w:t>
            </w:r>
          </w:p>
          <w:p w:rsidR="004734C5" w:rsidRPr="00B61102" w:rsidRDefault="004734C5" w:rsidP="004734C5">
            <w:pPr>
              <w:jc w:val="both"/>
              <w:rPr>
                <w:rFonts w:ascii="Arial" w:hAnsi="Arial" w:cs="Arial"/>
                <w:sz w:val="20"/>
                <w:szCs w:val="20"/>
              </w:rPr>
            </w:pPr>
            <w:r>
              <w:rPr>
                <w:rFonts w:ascii="Arial" w:hAnsi="Arial" w:cs="Arial"/>
                <w:sz w:val="20"/>
                <w:szCs w:val="20"/>
              </w:rPr>
              <w:t>C</w:t>
            </w:r>
            <w:r w:rsidRPr="00B61102">
              <w:rPr>
                <w:rFonts w:ascii="Arial" w:hAnsi="Arial" w:cs="Arial"/>
                <w:sz w:val="20"/>
                <w:szCs w:val="20"/>
              </w:rPr>
              <w:t xml:space="preserve">umplimiento </w:t>
            </w:r>
            <w:r>
              <w:rPr>
                <w:rFonts w:ascii="Arial" w:hAnsi="Arial" w:cs="Arial"/>
                <w:sz w:val="20"/>
                <w:szCs w:val="20"/>
              </w:rPr>
              <w:t xml:space="preserve">de los objetivos y funciones durante el Proceso </w:t>
            </w:r>
          </w:p>
        </w:tc>
        <w:tc>
          <w:tcPr>
            <w:tcW w:w="3473" w:type="dxa"/>
            <w:gridSpan w:val="2"/>
          </w:tcPr>
          <w:p w:rsidR="004734C5" w:rsidRPr="00B61102" w:rsidRDefault="004734C5" w:rsidP="004734C5">
            <w:pPr>
              <w:jc w:val="both"/>
              <w:rPr>
                <w:rFonts w:ascii="Arial" w:eastAsia="Times New Roman" w:hAnsi="Arial" w:cs="Arial"/>
                <w:sz w:val="20"/>
                <w:szCs w:val="20"/>
                <w:lang w:eastAsia="es-CO"/>
              </w:rPr>
            </w:pPr>
            <w:r w:rsidRPr="00D9091B">
              <w:rPr>
                <w:rFonts w:ascii="Arial" w:eastAsia="Times New Roman" w:hAnsi="Arial" w:cs="Arial"/>
                <w:b/>
                <w:sz w:val="18"/>
                <w:lang w:eastAsia="es-CO"/>
              </w:rPr>
              <w:t>.</w:t>
            </w:r>
            <w:r w:rsidRPr="00B61102">
              <w:rPr>
                <w:rFonts w:ascii="Arial" w:eastAsia="Times New Roman" w:hAnsi="Arial" w:cs="Arial"/>
                <w:sz w:val="20"/>
                <w:szCs w:val="20"/>
                <w:lang w:eastAsia="es-CO"/>
              </w:rPr>
              <w:t xml:space="preserve">R.C= Cumplimiento en los requisitos contractuales </w:t>
            </w:r>
          </w:p>
          <w:p w:rsidR="004734C5" w:rsidRPr="00B61102" w:rsidRDefault="004734C5" w:rsidP="004734C5">
            <w:pPr>
              <w:jc w:val="both"/>
              <w:rPr>
                <w:rFonts w:ascii="Arial" w:eastAsia="Times New Roman" w:hAnsi="Arial" w:cs="Arial"/>
                <w:sz w:val="20"/>
                <w:szCs w:val="20"/>
                <w:u w:val="single"/>
                <w:lang w:eastAsia="es-CO"/>
              </w:rPr>
            </w:pPr>
          </w:p>
          <w:p w:rsidR="004734C5" w:rsidRPr="00B61102" w:rsidRDefault="004734C5" w:rsidP="004734C5">
            <w:pPr>
              <w:jc w:val="center"/>
              <w:rPr>
                <w:rFonts w:ascii="Arial" w:eastAsia="Times New Roman" w:hAnsi="Arial" w:cs="Arial"/>
                <w:sz w:val="20"/>
                <w:szCs w:val="20"/>
                <w:u w:val="single"/>
                <w:lang w:eastAsia="es-CO"/>
              </w:rPr>
            </w:pPr>
            <w:r w:rsidRPr="00B61102">
              <w:rPr>
                <w:rFonts w:ascii="Arial" w:eastAsia="Times New Roman" w:hAnsi="Arial" w:cs="Arial"/>
                <w:sz w:val="20"/>
                <w:szCs w:val="20"/>
                <w:lang w:eastAsia="es-CO"/>
              </w:rPr>
              <w:t>C.R.C #1 + C.R.C #2 + C.R.C #3 +</w:t>
            </w:r>
            <w:r w:rsidRPr="00B61102">
              <w:rPr>
                <w:rFonts w:ascii="Arial" w:eastAsia="Times New Roman" w:hAnsi="Arial" w:cs="Arial"/>
                <w:sz w:val="20"/>
                <w:szCs w:val="20"/>
                <w:u w:val="single"/>
                <w:lang w:eastAsia="es-CO"/>
              </w:rPr>
              <w:t xml:space="preserve"> C.R.C #4 + C.R.C #5 + C.R.C #6 </w:t>
            </w:r>
          </w:p>
          <w:p w:rsidR="004734C5" w:rsidRPr="00B61102" w:rsidRDefault="004734C5" w:rsidP="004734C5">
            <w:pPr>
              <w:jc w:val="center"/>
              <w:rPr>
                <w:rFonts w:ascii="Arial" w:eastAsia="Times New Roman" w:hAnsi="Arial" w:cs="Arial"/>
                <w:sz w:val="20"/>
                <w:szCs w:val="20"/>
                <w:lang w:eastAsia="es-CO"/>
              </w:rPr>
            </w:pPr>
            <w:r w:rsidRPr="00B61102">
              <w:rPr>
                <w:rFonts w:ascii="Arial" w:eastAsia="Times New Roman" w:hAnsi="Arial" w:cs="Arial"/>
                <w:sz w:val="20"/>
                <w:szCs w:val="20"/>
                <w:lang w:eastAsia="es-CO"/>
              </w:rPr>
              <w:t>número de contratos del periodo</w:t>
            </w:r>
          </w:p>
          <w:p w:rsidR="004734C5" w:rsidRPr="00951FCA" w:rsidRDefault="004734C5" w:rsidP="004734C5">
            <w:pPr>
              <w:rPr>
                <w:rFonts w:ascii="Arial" w:hAnsi="Arial" w:cs="Arial"/>
              </w:rPr>
            </w:pPr>
          </w:p>
        </w:tc>
        <w:tc>
          <w:tcPr>
            <w:tcW w:w="1190" w:type="dxa"/>
          </w:tcPr>
          <w:p w:rsidR="004734C5" w:rsidRPr="00624945" w:rsidRDefault="004734C5" w:rsidP="004734C5">
            <w:pPr>
              <w:rPr>
                <w:rFonts w:ascii="Arial" w:hAnsi="Arial" w:cs="Arial"/>
                <w:sz w:val="20"/>
                <w:szCs w:val="20"/>
              </w:rPr>
            </w:pPr>
            <w:r w:rsidRPr="00624945">
              <w:rPr>
                <w:rFonts w:ascii="Arial" w:hAnsi="Arial" w:cs="Arial"/>
                <w:sz w:val="20"/>
                <w:szCs w:val="20"/>
              </w:rPr>
              <w:t>9</w:t>
            </w:r>
            <w:r>
              <w:rPr>
                <w:rFonts w:ascii="Arial" w:hAnsi="Arial" w:cs="Arial"/>
                <w:sz w:val="20"/>
                <w:szCs w:val="20"/>
              </w:rPr>
              <w:t>9</w:t>
            </w:r>
            <w:r w:rsidRPr="00624945">
              <w:rPr>
                <w:rFonts w:ascii="Arial" w:hAnsi="Arial" w:cs="Arial"/>
                <w:sz w:val="20"/>
                <w:szCs w:val="20"/>
              </w:rPr>
              <w:t>.</w:t>
            </w:r>
            <w:r>
              <w:rPr>
                <w:rFonts w:ascii="Arial" w:hAnsi="Arial" w:cs="Arial"/>
                <w:sz w:val="20"/>
                <w:szCs w:val="20"/>
              </w:rPr>
              <w:t>40</w:t>
            </w:r>
            <w:r w:rsidRPr="00624945">
              <w:rPr>
                <w:rFonts w:ascii="Arial" w:hAnsi="Arial" w:cs="Arial"/>
                <w:sz w:val="20"/>
                <w:szCs w:val="20"/>
              </w:rPr>
              <w:t>%</w:t>
            </w:r>
          </w:p>
        </w:tc>
        <w:tc>
          <w:tcPr>
            <w:tcW w:w="2500" w:type="dxa"/>
          </w:tcPr>
          <w:p w:rsidR="004734C5" w:rsidRPr="00624945" w:rsidRDefault="004734C5" w:rsidP="004734C5">
            <w:pPr>
              <w:rPr>
                <w:rFonts w:ascii="Arial" w:hAnsi="Arial" w:cs="Arial"/>
                <w:sz w:val="20"/>
                <w:szCs w:val="20"/>
              </w:rPr>
            </w:pPr>
            <w:r>
              <w:rPr>
                <w:rFonts w:ascii="Arial" w:hAnsi="Arial" w:cs="Arial"/>
                <w:sz w:val="20"/>
                <w:szCs w:val="20"/>
              </w:rPr>
              <w:t>El análisis arrojó como resultado un cumplimiento del 99.40%,  en una escala de 1 a 100%, debido a que en la Etapa precontractual de dos contratos faltaron firmas de trámite, debido a la necesidad  y premura de los contratos. Se elaboró Plan de Mejoramiento</w:t>
            </w:r>
          </w:p>
        </w:tc>
      </w:tr>
      <w:tr w:rsidR="004734C5" w:rsidRPr="0072031B" w:rsidTr="00A63044">
        <w:trPr>
          <w:trHeight w:val="295"/>
        </w:trPr>
        <w:tc>
          <w:tcPr>
            <w:tcW w:w="2740" w:type="dxa"/>
          </w:tcPr>
          <w:p w:rsidR="004734C5" w:rsidRPr="00170EFA" w:rsidRDefault="004734C5" w:rsidP="004734C5">
            <w:pPr>
              <w:jc w:val="center"/>
              <w:rPr>
                <w:rFonts w:ascii="Arial" w:hAnsi="Arial" w:cs="Arial"/>
                <w:b/>
                <w:sz w:val="20"/>
                <w:szCs w:val="20"/>
              </w:rPr>
            </w:pPr>
          </w:p>
          <w:p w:rsidR="004734C5" w:rsidRPr="00624945" w:rsidRDefault="004734C5" w:rsidP="004734C5">
            <w:pPr>
              <w:rPr>
                <w:rFonts w:ascii="Arial" w:hAnsi="Arial" w:cs="Arial"/>
                <w:sz w:val="20"/>
                <w:szCs w:val="20"/>
              </w:rPr>
            </w:pPr>
            <w:r>
              <w:rPr>
                <w:rFonts w:ascii="Arial" w:hAnsi="Arial" w:cs="Arial"/>
                <w:sz w:val="20"/>
                <w:szCs w:val="20"/>
              </w:rPr>
              <w:t>Tiempo de la Etapa Precontractual en los contratos de prestación de servicios</w:t>
            </w:r>
          </w:p>
        </w:tc>
        <w:tc>
          <w:tcPr>
            <w:tcW w:w="3473" w:type="dxa"/>
            <w:gridSpan w:val="2"/>
          </w:tcPr>
          <w:p w:rsidR="004734C5" w:rsidRPr="00624945" w:rsidRDefault="004734C5" w:rsidP="004734C5">
            <w:pPr>
              <w:jc w:val="both"/>
              <w:rPr>
                <w:rFonts w:ascii="Arial" w:eastAsia="Times New Roman" w:hAnsi="Arial" w:cs="Arial"/>
                <w:sz w:val="20"/>
                <w:szCs w:val="20"/>
                <w:lang w:eastAsia="es-CO"/>
              </w:rPr>
            </w:pPr>
            <w:r w:rsidRPr="00624945">
              <w:rPr>
                <w:rFonts w:ascii="Arial" w:eastAsia="Times New Roman" w:hAnsi="Arial" w:cs="Arial"/>
                <w:sz w:val="20"/>
                <w:szCs w:val="20"/>
                <w:lang w:eastAsia="es-CO"/>
              </w:rPr>
              <w:t>T.P.C= Tiempo precontractual contrato</w:t>
            </w:r>
          </w:p>
          <w:p w:rsidR="004734C5" w:rsidRPr="00624945" w:rsidRDefault="004734C5" w:rsidP="004734C5">
            <w:pPr>
              <w:jc w:val="both"/>
              <w:rPr>
                <w:rFonts w:ascii="Arial" w:eastAsia="Times New Roman" w:hAnsi="Arial" w:cs="Arial"/>
                <w:sz w:val="20"/>
                <w:szCs w:val="20"/>
                <w:u w:val="single"/>
                <w:lang w:eastAsia="es-CO"/>
              </w:rPr>
            </w:pPr>
          </w:p>
          <w:p w:rsidR="004734C5" w:rsidRPr="00624945" w:rsidRDefault="004734C5" w:rsidP="004734C5">
            <w:pPr>
              <w:jc w:val="center"/>
              <w:rPr>
                <w:rFonts w:ascii="Arial" w:eastAsia="Times New Roman" w:hAnsi="Arial" w:cs="Arial"/>
                <w:sz w:val="20"/>
                <w:szCs w:val="20"/>
                <w:u w:val="single"/>
                <w:lang w:eastAsia="es-CO"/>
              </w:rPr>
            </w:pPr>
            <w:r w:rsidRPr="00624945">
              <w:rPr>
                <w:rFonts w:ascii="Arial" w:eastAsia="Times New Roman" w:hAnsi="Arial" w:cs="Arial"/>
                <w:sz w:val="20"/>
                <w:szCs w:val="20"/>
                <w:lang w:eastAsia="es-CO"/>
              </w:rPr>
              <w:t>T.P.C #1 + T.P.C #2 + T.P.C #3 +</w:t>
            </w:r>
            <w:r w:rsidRPr="00624945">
              <w:rPr>
                <w:rFonts w:ascii="Arial" w:eastAsia="Times New Roman" w:hAnsi="Arial" w:cs="Arial"/>
                <w:sz w:val="20"/>
                <w:szCs w:val="20"/>
                <w:u w:val="single"/>
                <w:lang w:eastAsia="es-CO"/>
              </w:rPr>
              <w:t xml:space="preserve"> T.P.C #4 + T.P.C #5 + T.P.C #6 </w:t>
            </w:r>
          </w:p>
          <w:p w:rsidR="004734C5" w:rsidRPr="00624945" w:rsidRDefault="004734C5" w:rsidP="004734C5">
            <w:pPr>
              <w:jc w:val="center"/>
              <w:rPr>
                <w:rFonts w:ascii="Arial" w:eastAsia="Times New Roman" w:hAnsi="Arial" w:cs="Arial"/>
                <w:sz w:val="20"/>
                <w:szCs w:val="20"/>
                <w:lang w:eastAsia="es-CO"/>
              </w:rPr>
            </w:pPr>
            <w:r w:rsidRPr="00624945">
              <w:rPr>
                <w:rFonts w:ascii="Arial" w:eastAsia="Times New Roman" w:hAnsi="Arial" w:cs="Arial"/>
                <w:sz w:val="20"/>
                <w:szCs w:val="20"/>
                <w:lang w:eastAsia="es-CO"/>
              </w:rPr>
              <w:t>número de contratos del periodo</w:t>
            </w:r>
          </w:p>
          <w:p w:rsidR="004734C5" w:rsidRPr="00624945" w:rsidRDefault="004734C5" w:rsidP="004734C5">
            <w:pPr>
              <w:jc w:val="both"/>
              <w:rPr>
                <w:rFonts w:ascii="Arial" w:eastAsia="Times New Roman" w:hAnsi="Arial" w:cs="Arial"/>
                <w:sz w:val="20"/>
                <w:szCs w:val="20"/>
                <w:u w:val="single"/>
                <w:lang w:eastAsia="es-CO"/>
              </w:rPr>
            </w:pPr>
          </w:p>
          <w:p w:rsidR="004734C5" w:rsidRPr="00624945" w:rsidRDefault="004734C5" w:rsidP="004734C5">
            <w:pPr>
              <w:rPr>
                <w:rFonts w:ascii="Arial" w:hAnsi="Arial" w:cs="Arial"/>
                <w:sz w:val="20"/>
                <w:szCs w:val="20"/>
              </w:rPr>
            </w:pPr>
          </w:p>
        </w:tc>
        <w:tc>
          <w:tcPr>
            <w:tcW w:w="1190" w:type="dxa"/>
          </w:tcPr>
          <w:p w:rsidR="004734C5" w:rsidRPr="00624945" w:rsidRDefault="004734C5" w:rsidP="004734C5">
            <w:pPr>
              <w:rPr>
                <w:rFonts w:ascii="Arial" w:hAnsi="Arial" w:cs="Arial"/>
                <w:sz w:val="20"/>
                <w:szCs w:val="20"/>
              </w:rPr>
            </w:pPr>
            <w:r>
              <w:rPr>
                <w:rFonts w:ascii="Arial" w:hAnsi="Arial" w:cs="Arial"/>
                <w:sz w:val="20"/>
                <w:szCs w:val="20"/>
              </w:rPr>
              <w:t>9</w:t>
            </w:r>
            <w:r w:rsidRPr="00624945">
              <w:rPr>
                <w:rFonts w:ascii="Arial" w:hAnsi="Arial" w:cs="Arial"/>
                <w:sz w:val="20"/>
                <w:szCs w:val="20"/>
              </w:rPr>
              <w:t xml:space="preserve"> días</w:t>
            </w:r>
          </w:p>
        </w:tc>
        <w:tc>
          <w:tcPr>
            <w:tcW w:w="2500" w:type="dxa"/>
          </w:tcPr>
          <w:p w:rsidR="004734C5" w:rsidRPr="00452049" w:rsidRDefault="004734C5" w:rsidP="004734C5">
            <w:pPr>
              <w:rPr>
                <w:rFonts w:ascii="Arial" w:hAnsi="Arial" w:cs="Arial"/>
              </w:rPr>
            </w:pPr>
            <w:r>
              <w:rPr>
                <w:rFonts w:ascii="Arial" w:hAnsi="Arial" w:cs="Arial"/>
                <w:sz w:val="20"/>
                <w:szCs w:val="20"/>
              </w:rPr>
              <w:t>El análisis a los Contratos de prestación de Servicios en su Etapa Precontractual arrojó como resultado,  que el Instituto para el segundo semestre de 2015, no cumplió con la meta establecida; dado  que el promedio de la etapa precontractual desde la solicitud de la necesidad del gasto,  hasta la firma del contrato para la contratación directa, debe ser de 05 días hábiles, lo que evidencio un aumento en la etapa pre-contractual correspondiente a 4 días por encima de los 5 días establecidos. Se elaboró Plan de Mejoramiento.</w:t>
            </w:r>
          </w:p>
        </w:tc>
      </w:tr>
      <w:tr w:rsidR="004734C5" w:rsidRPr="0072031B" w:rsidTr="00A63044">
        <w:trPr>
          <w:trHeight w:val="295"/>
        </w:trPr>
        <w:tc>
          <w:tcPr>
            <w:tcW w:w="2740" w:type="dxa"/>
          </w:tcPr>
          <w:p w:rsidR="004734C5" w:rsidRPr="00F021D8" w:rsidRDefault="004734C5" w:rsidP="004734C5">
            <w:pPr>
              <w:rPr>
                <w:rFonts w:ascii="Tahoma" w:hAnsi="Tahoma" w:cs="Tahoma"/>
                <w:sz w:val="20"/>
                <w:szCs w:val="20"/>
              </w:rPr>
            </w:pPr>
            <w:r>
              <w:rPr>
                <w:rFonts w:ascii="Tahoma" w:hAnsi="Tahoma" w:cs="Tahoma"/>
                <w:sz w:val="20"/>
                <w:szCs w:val="20"/>
              </w:rPr>
              <w:t>Elaborar los Planes de Mejoramiento que se desprendan de las Auditorías internas y externas.</w:t>
            </w:r>
          </w:p>
        </w:tc>
        <w:tc>
          <w:tcPr>
            <w:tcW w:w="3473" w:type="dxa"/>
            <w:gridSpan w:val="2"/>
          </w:tcPr>
          <w:p w:rsidR="004734C5" w:rsidRDefault="004734C5" w:rsidP="004734C5">
            <w:pPr>
              <w:rPr>
                <w:rFonts w:ascii="Arial" w:hAnsi="Arial" w:cs="Arial"/>
                <w:sz w:val="20"/>
                <w:szCs w:val="20"/>
              </w:rPr>
            </w:pPr>
            <w:r>
              <w:rPr>
                <w:rFonts w:ascii="Arial" w:hAnsi="Arial" w:cs="Arial"/>
                <w:sz w:val="20"/>
                <w:szCs w:val="20"/>
              </w:rPr>
              <w:t>Auditorías Realizadas/ Planes de Mejoramiento elaborados</w:t>
            </w:r>
          </w:p>
        </w:tc>
        <w:tc>
          <w:tcPr>
            <w:tcW w:w="1190" w:type="dxa"/>
          </w:tcPr>
          <w:p w:rsidR="004734C5" w:rsidRDefault="004734C5" w:rsidP="004734C5">
            <w:pPr>
              <w:rPr>
                <w:rFonts w:ascii="Arial" w:hAnsi="Arial" w:cs="Arial"/>
                <w:sz w:val="20"/>
                <w:szCs w:val="20"/>
              </w:rPr>
            </w:pPr>
            <w:r>
              <w:rPr>
                <w:rFonts w:ascii="Arial" w:hAnsi="Arial" w:cs="Arial"/>
                <w:sz w:val="20"/>
                <w:szCs w:val="20"/>
              </w:rPr>
              <w:t>72.5%</w:t>
            </w:r>
          </w:p>
        </w:tc>
        <w:tc>
          <w:tcPr>
            <w:tcW w:w="2500" w:type="dxa"/>
          </w:tcPr>
          <w:p w:rsidR="004734C5" w:rsidRDefault="004734C5" w:rsidP="004734C5">
            <w:pPr>
              <w:rPr>
                <w:rFonts w:ascii="Tahoma" w:hAnsi="Tahoma" w:cs="Tahoma"/>
                <w:bCs/>
                <w:sz w:val="20"/>
                <w:szCs w:val="20"/>
              </w:rPr>
            </w:pPr>
            <w:r>
              <w:rPr>
                <w:rFonts w:ascii="Tahoma" w:hAnsi="Tahoma" w:cs="Tahoma"/>
                <w:bCs/>
                <w:sz w:val="20"/>
                <w:szCs w:val="20"/>
              </w:rPr>
              <w:t xml:space="preserve">En el 2015 la Contraloría Municipal, realizo auditoria Especial a la Contratación 2013,  la cual arrojo  Cuatro hallazgos administrativos y Dos disciplinario  y Uno Fiscal,  los que se les elaboro Plan de </w:t>
            </w:r>
            <w:r>
              <w:rPr>
                <w:rFonts w:ascii="Tahoma" w:hAnsi="Tahoma" w:cs="Tahoma"/>
                <w:bCs/>
                <w:sz w:val="20"/>
                <w:szCs w:val="20"/>
              </w:rPr>
              <w:lastRenderedPageBreak/>
              <w:t>Mejoramiento  el 14 de Agosto de 2015, realizando seguimiento a sus avances el  28 de Diciembre de 2015 el cual arrojo un avance del 72.5%</w:t>
            </w:r>
          </w:p>
        </w:tc>
      </w:tr>
      <w:tr w:rsidR="004734C5" w:rsidTr="004734C5">
        <w:tblPrEx>
          <w:tblCellMar>
            <w:left w:w="70" w:type="dxa"/>
            <w:right w:w="70" w:type="dxa"/>
          </w:tblCellMar>
          <w:tblLook w:val="0000" w:firstRow="0" w:lastRow="0" w:firstColumn="0" w:lastColumn="0" w:noHBand="0" w:noVBand="0"/>
        </w:tblPrEx>
        <w:trPr>
          <w:trHeight w:val="749"/>
        </w:trPr>
        <w:tc>
          <w:tcPr>
            <w:tcW w:w="9903" w:type="dxa"/>
            <w:gridSpan w:val="5"/>
          </w:tcPr>
          <w:p w:rsidR="004734C5" w:rsidRPr="00CA6A9C" w:rsidRDefault="004734C5" w:rsidP="000307F4">
            <w:pPr>
              <w:jc w:val="both"/>
              <w:rPr>
                <w:rFonts w:ascii="Arial" w:hAnsi="Arial" w:cs="Arial"/>
                <w:sz w:val="20"/>
                <w:szCs w:val="20"/>
              </w:rPr>
            </w:pPr>
            <w:r w:rsidRPr="0013511D">
              <w:rPr>
                <w:rFonts w:ascii="Arial" w:hAnsi="Arial" w:cs="Arial"/>
                <w:b/>
              </w:rPr>
              <w:lastRenderedPageBreak/>
              <w:t>6. EVALUACIÓN DE LA OFICINA DE CONTROL INTERNO A LOS COMPROMISOS DE LA DEPENDENCIA:</w:t>
            </w:r>
            <w:r>
              <w:rPr>
                <w:rFonts w:ascii="Arial" w:hAnsi="Arial" w:cs="Arial"/>
                <w:b/>
              </w:rPr>
              <w:t xml:space="preserve"> </w:t>
            </w:r>
            <w:r w:rsidRPr="00CA6A9C">
              <w:rPr>
                <w:rFonts w:ascii="Arial" w:hAnsi="Arial" w:cs="Arial"/>
                <w:sz w:val="20"/>
                <w:szCs w:val="20"/>
              </w:rPr>
              <w:t>Direccionamiento Estratégico para la vigencia 201</w:t>
            </w:r>
            <w:r>
              <w:rPr>
                <w:rFonts w:ascii="Arial" w:hAnsi="Arial" w:cs="Arial"/>
                <w:sz w:val="20"/>
                <w:szCs w:val="20"/>
              </w:rPr>
              <w:t>5</w:t>
            </w:r>
            <w:r w:rsidRPr="00CA6A9C">
              <w:rPr>
                <w:rFonts w:ascii="Arial" w:hAnsi="Arial" w:cs="Arial"/>
                <w:sz w:val="20"/>
                <w:szCs w:val="20"/>
              </w:rPr>
              <w:t xml:space="preserve">, realizó una gestión  buena, dando cumplimiento a la Misión de la Entidad. Liderando, dirigiendo y controlando la gestión de cada uno de los Procesos de la Entidad y gestionando a nivel Nacional Recursos para los proyectos. Calificación Total </w:t>
            </w:r>
            <w:r w:rsidR="00FE4DFF">
              <w:rPr>
                <w:rFonts w:ascii="Arial" w:hAnsi="Arial" w:cs="Arial"/>
                <w:sz w:val="20"/>
                <w:szCs w:val="20"/>
              </w:rPr>
              <w:t>82.35</w:t>
            </w:r>
            <w:r w:rsidRPr="00CA6A9C">
              <w:rPr>
                <w:rFonts w:ascii="Arial" w:hAnsi="Arial" w:cs="Arial"/>
                <w:sz w:val="20"/>
                <w:szCs w:val="20"/>
              </w:rPr>
              <w:t>%</w:t>
            </w:r>
            <w:r w:rsidR="000307F4">
              <w:rPr>
                <w:rFonts w:ascii="Arial" w:hAnsi="Arial" w:cs="Arial"/>
                <w:sz w:val="20"/>
                <w:szCs w:val="20"/>
              </w:rPr>
              <w:t xml:space="preserve">, </w:t>
            </w:r>
            <w:r w:rsidR="000307F4">
              <w:rPr>
                <w:rFonts w:ascii="Arial" w:hAnsi="Arial" w:cs="Arial"/>
              </w:rPr>
              <w:t xml:space="preserve"> </w:t>
            </w:r>
            <w:r w:rsidR="000307F4" w:rsidRPr="000307F4">
              <w:rPr>
                <w:rFonts w:ascii="Arial" w:hAnsi="Arial" w:cs="Arial"/>
                <w:sz w:val="20"/>
                <w:szCs w:val="20"/>
              </w:rPr>
              <w:t>aunque bajo a comparación de la vigencia 2014, ya que los dos indicadores del Proceso Contractual en la segunda vigencia del 2015 no cumplieron la Meta</w:t>
            </w:r>
            <w:r w:rsidR="000307F4">
              <w:rPr>
                <w:rFonts w:ascii="Arial" w:hAnsi="Arial" w:cs="Arial"/>
              </w:rPr>
              <w:t>.</w:t>
            </w:r>
          </w:p>
          <w:p w:rsidR="004734C5" w:rsidRPr="0013511D" w:rsidRDefault="004734C5" w:rsidP="004734C5">
            <w:pPr>
              <w:rPr>
                <w:rFonts w:ascii="Arial" w:hAnsi="Arial" w:cs="Arial"/>
                <w:b/>
              </w:rPr>
            </w:pPr>
          </w:p>
        </w:tc>
      </w:tr>
      <w:tr w:rsidR="004734C5" w:rsidTr="004734C5">
        <w:tblPrEx>
          <w:tblCellMar>
            <w:left w:w="70" w:type="dxa"/>
            <w:right w:w="70" w:type="dxa"/>
          </w:tblCellMar>
          <w:tblLook w:val="0000" w:firstRow="0" w:lastRow="0" w:firstColumn="0" w:lastColumn="0" w:noHBand="0" w:noVBand="0"/>
        </w:tblPrEx>
        <w:trPr>
          <w:trHeight w:val="1173"/>
        </w:trPr>
        <w:tc>
          <w:tcPr>
            <w:tcW w:w="9903" w:type="dxa"/>
            <w:gridSpan w:val="5"/>
          </w:tcPr>
          <w:p w:rsidR="004734C5" w:rsidRDefault="004734C5" w:rsidP="004734C5">
            <w:pPr>
              <w:rPr>
                <w:rFonts w:ascii="Arial" w:hAnsi="Arial" w:cs="Arial"/>
                <w:b/>
              </w:rPr>
            </w:pPr>
            <w:r w:rsidRPr="0013511D">
              <w:rPr>
                <w:rFonts w:ascii="Arial" w:hAnsi="Arial" w:cs="Arial"/>
                <w:b/>
              </w:rPr>
              <w:t>7.  RECOMENDACIONES DE MEJORAMIENTO DE LA OFICINA DE CONTROL INTERNO:</w:t>
            </w:r>
            <w:r>
              <w:rPr>
                <w:rFonts w:ascii="Arial" w:hAnsi="Arial" w:cs="Arial"/>
                <w:b/>
              </w:rPr>
              <w:t xml:space="preserve"> </w:t>
            </w:r>
          </w:p>
          <w:p w:rsidR="004734C5" w:rsidRDefault="004734C5" w:rsidP="004734C5">
            <w:pPr>
              <w:ind w:left="747" w:hanging="283"/>
              <w:rPr>
                <w:rFonts w:ascii="Arial" w:hAnsi="Arial" w:cs="Arial"/>
                <w:sz w:val="20"/>
                <w:szCs w:val="20"/>
              </w:rPr>
            </w:pPr>
            <w:r>
              <w:rPr>
                <w:rFonts w:ascii="Arial" w:hAnsi="Arial" w:cs="Arial"/>
                <w:sz w:val="20"/>
                <w:szCs w:val="20"/>
              </w:rPr>
              <w:t>-   Actualizar en la presente vigencia el Sistema de Gestión de Calidad de acuerdo a la Norma NTC ISO 9001: 2015</w:t>
            </w:r>
          </w:p>
          <w:p w:rsidR="004734C5" w:rsidRDefault="004734C5" w:rsidP="004734C5">
            <w:pPr>
              <w:rPr>
                <w:rFonts w:ascii="Arial" w:hAnsi="Arial" w:cs="Arial"/>
                <w:sz w:val="20"/>
                <w:szCs w:val="20"/>
              </w:rPr>
            </w:pPr>
          </w:p>
          <w:p w:rsidR="004734C5" w:rsidRPr="007003BC" w:rsidRDefault="004734C5" w:rsidP="004734C5">
            <w:pPr>
              <w:pStyle w:val="Prrafodelista"/>
              <w:numPr>
                <w:ilvl w:val="0"/>
                <w:numId w:val="4"/>
              </w:numPr>
              <w:jc w:val="both"/>
              <w:rPr>
                <w:rFonts w:ascii="Arial" w:hAnsi="Arial" w:cs="Arial"/>
                <w:sz w:val="20"/>
                <w:szCs w:val="20"/>
              </w:rPr>
            </w:pPr>
            <w:r w:rsidRPr="007003BC">
              <w:rPr>
                <w:rFonts w:ascii="Arial" w:hAnsi="Arial" w:cs="Arial"/>
                <w:sz w:val="20"/>
                <w:szCs w:val="20"/>
              </w:rPr>
              <w:t>Se reitera que el autocontrol permite el mejoramiento continuo, al demostrarse con el mismo que los errores no ocurren.</w:t>
            </w:r>
          </w:p>
          <w:p w:rsidR="004734C5" w:rsidRPr="007003BC" w:rsidRDefault="004734C5" w:rsidP="004734C5">
            <w:pPr>
              <w:pStyle w:val="Prrafodelista"/>
              <w:rPr>
                <w:rFonts w:ascii="Arial" w:hAnsi="Arial" w:cs="Arial"/>
                <w:sz w:val="20"/>
                <w:szCs w:val="20"/>
              </w:rPr>
            </w:pPr>
          </w:p>
          <w:p w:rsidR="004734C5" w:rsidRPr="00AF73B0" w:rsidRDefault="004734C5" w:rsidP="004734C5">
            <w:pPr>
              <w:pStyle w:val="Prrafodelista"/>
              <w:numPr>
                <w:ilvl w:val="0"/>
                <w:numId w:val="4"/>
              </w:numPr>
              <w:contextualSpacing w:val="0"/>
              <w:jc w:val="both"/>
              <w:rPr>
                <w:rFonts w:ascii="Arial" w:hAnsi="Arial" w:cs="Arial"/>
                <w:sz w:val="20"/>
                <w:szCs w:val="20"/>
              </w:rPr>
            </w:pPr>
            <w:r>
              <w:rPr>
                <w:rFonts w:ascii="Arial" w:eastAsia="Times New Roman" w:hAnsi="Arial"/>
                <w:sz w:val="20"/>
                <w:szCs w:val="20"/>
                <w:lang w:val="es-ES" w:eastAsia="es-ES"/>
              </w:rPr>
              <w:t>R</w:t>
            </w:r>
            <w:r w:rsidRPr="003A5FFE">
              <w:rPr>
                <w:rFonts w:ascii="Arial" w:eastAsia="Times New Roman" w:hAnsi="Arial"/>
                <w:sz w:val="20"/>
                <w:szCs w:val="20"/>
                <w:lang w:val="es-ES" w:eastAsia="es-ES"/>
              </w:rPr>
              <w:t>ealiza</w:t>
            </w:r>
            <w:r>
              <w:rPr>
                <w:rFonts w:ascii="Arial" w:eastAsia="Times New Roman" w:hAnsi="Arial"/>
                <w:sz w:val="20"/>
                <w:szCs w:val="20"/>
                <w:lang w:val="es-ES" w:eastAsia="es-ES"/>
              </w:rPr>
              <w:t>r</w:t>
            </w:r>
            <w:r w:rsidRPr="003A5FFE">
              <w:rPr>
                <w:rFonts w:ascii="Arial" w:eastAsia="Times New Roman" w:hAnsi="Arial"/>
                <w:sz w:val="20"/>
                <w:szCs w:val="20"/>
                <w:lang w:val="es-ES" w:eastAsia="es-ES"/>
              </w:rPr>
              <w:t xml:space="preserve"> las copias de Seguridad de la Información</w:t>
            </w:r>
            <w:r>
              <w:rPr>
                <w:rFonts w:ascii="Arial" w:eastAsia="Times New Roman" w:hAnsi="Arial"/>
                <w:sz w:val="20"/>
                <w:szCs w:val="20"/>
                <w:lang w:val="es-ES" w:eastAsia="es-ES"/>
              </w:rPr>
              <w:t xml:space="preserve"> permanentemente</w:t>
            </w:r>
            <w:r w:rsidRPr="003A5FFE">
              <w:rPr>
                <w:rFonts w:ascii="Arial" w:eastAsia="Times New Roman" w:hAnsi="Arial"/>
                <w:sz w:val="20"/>
                <w:szCs w:val="20"/>
                <w:lang w:val="es-ES" w:eastAsia="es-ES"/>
              </w:rPr>
              <w:t xml:space="preserve">, </w:t>
            </w:r>
            <w:r>
              <w:rPr>
                <w:rFonts w:ascii="Arial" w:eastAsia="Times New Roman" w:hAnsi="Arial"/>
                <w:sz w:val="20"/>
                <w:szCs w:val="20"/>
                <w:lang w:val="es-ES" w:eastAsia="es-ES"/>
              </w:rPr>
              <w:t>con el fin de dar cumplimiento al</w:t>
            </w:r>
            <w:r w:rsidRPr="003A5FFE">
              <w:rPr>
                <w:rFonts w:ascii="Arial" w:eastAsia="Times New Roman" w:hAnsi="Arial"/>
                <w:sz w:val="20"/>
                <w:szCs w:val="20"/>
                <w:lang w:val="es-ES" w:eastAsia="es-ES"/>
              </w:rPr>
              <w:t xml:space="preserve"> requisito 4.2.4 Registro de D</w:t>
            </w:r>
            <w:r>
              <w:rPr>
                <w:rFonts w:ascii="Arial" w:eastAsia="Times New Roman" w:hAnsi="Arial"/>
                <w:sz w:val="20"/>
                <w:szCs w:val="20"/>
                <w:lang w:val="es-ES" w:eastAsia="es-ES"/>
              </w:rPr>
              <w:t>ocumentos de la NTCGP 1000:2009, obteniendo la</w:t>
            </w:r>
            <w:r w:rsidRPr="003A5FFE">
              <w:rPr>
                <w:rFonts w:ascii="Arial" w:eastAsia="Times New Roman" w:hAnsi="Arial"/>
                <w:sz w:val="20"/>
                <w:szCs w:val="20"/>
                <w:lang w:val="es-ES" w:eastAsia="es-ES"/>
              </w:rPr>
              <w:t xml:space="preserve"> conservación y /o recuperación de Documentos</w:t>
            </w:r>
            <w:r>
              <w:rPr>
                <w:rFonts w:ascii="Arial" w:eastAsia="Times New Roman" w:hAnsi="Arial"/>
                <w:sz w:val="20"/>
                <w:szCs w:val="20"/>
                <w:lang w:val="es-ES" w:eastAsia="es-ES"/>
              </w:rPr>
              <w:t>.</w:t>
            </w:r>
          </w:p>
          <w:p w:rsidR="004734C5" w:rsidRDefault="004734C5" w:rsidP="004734C5">
            <w:pPr>
              <w:pStyle w:val="Prrafodelista"/>
              <w:rPr>
                <w:rFonts w:ascii="Arial" w:hAnsi="Arial" w:cs="Arial"/>
                <w:sz w:val="20"/>
                <w:szCs w:val="20"/>
              </w:rPr>
            </w:pPr>
          </w:p>
          <w:p w:rsidR="004734C5" w:rsidRPr="006C78A4" w:rsidRDefault="004734C5" w:rsidP="004734C5">
            <w:pPr>
              <w:pStyle w:val="Prrafodelista"/>
              <w:numPr>
                <w:ilvl w:val="0"/>
                <w:numId w:val="4"/>
              </w:numPr>
              <w:rPr>
                <w:rFonts w:ascii="Arial" w:hAnsi="Arial" w:cs="Arial"/>
                <w:sz w:val="20"/>
                <w:szCs w:val="20"/>
              </w:rPr>
            </w:pPr>
            <w:r>
              <w:rPr>
                <w:rFonts w:ascii="Arial" w:hAnsi="Arial" w:cs="Arial"/>
                <w:sz w:val="20"/>
                <w:szCs w:val="20"/>
              </w:rPr>
              <w:t>Implementar en la Entidad  las Encuestas de Servicio al Cliente de forma Digital.</w:t>
            </w:r>
          </w:p>
          <w:p w:rsidR="004734C5" w:rsidRPr="00BA52E6" w:rsidRDefault="004734C5" w:rsidP="004734C5">
            <w:pPr>
              <w:rPr>
                <w:rFonts w:ascii="Arial" w:hAnsi="Arial" w:cs="Arial"/>
              </w:rPr>
            </w:pPr>
          </w:p>
        </w:tc>
      </w:tr>
      <w:tr w:rsidR="004734C5" w:rsidTr="004734C5">
        <w:tblPrEx>
          <w:tblCellMar>
            <w:left w:w="70" w:type="dxa"/>
            <w:right w:w="70" w:type="dxa"/>
          </w:tblCellMar>
          <w:tblLook w:val="0000" w:firstRow="0" w:lastRow="0" w:firstColumn="0" w:lastColumn="0" w:noHBand="0" w:noVBand="0"/>
        </w:tblPrEx>
        <w:trPr>
          <w:trHeight w:val="329"/>
        </w:trPr>
        <w:tc>
          <w:tcPr>
            <w:tcW w:w="9903" w:type="dxa"/>
            <w:gridSpan w:val="5"/>
          </w:tcPr>
          <w:p w:rsidR="004734C5" w:rsidRDefault="004734C5" w:rsidP="004734C5">
            <w:pPr>
              <w:rPr>
                <w:rFonts w:ascii="Arial" w:hAnsi="Arial" w:cs="Arial"/>
                <w:b/>
              </w:rPr>
            </w:pPr>
            <w:r w:rsidRPr="0013511D">
              <w:rPr>
                <w:rFonts w:ascii="Arial" w:hAnsi="Arial" w:cs="Arial"/>
                <w:b/>
              </w:rPr>
              <w:t xml:space="preserve">8. FECHA: </w:t>
            </w:r>
            <w:r>
              <w:rPr>
                <w:rFonts w:ascii="Arial" w:hAnsi="Arial" w:cs="Arial"/>
                <w:b/>
              </w:rPr>
              <w:t>Enero 29 de 2016</w:t>
            </w:r>
          </w:p>
          <w:p w:rsidR="004734C5" w:rsidRPr="0013511D" w:rsidRDefault="004734C5" w:rsidP="004734C5">
            <w:pPr>
              <w:rPr>
                <w:rFonts w:ascii="Arial" w:hAnsi="Arial" w:cs="Arial"/>
                <w:b/>
              </w:rPr>
            </w:pPr>
          </w:p>
        </w:tc>
      </w:tr>
      <w:tr w:rsidR="004734C5" w:rsidTr="004734C5">
        <w:tblPrEx>
          <w:tblCellMar>
            <w:left w:w="70" w:type="dxa"/>
            <w:right w:w="70" w:type="dxa"/>
          </w:tblCellMar>
          <w:tblLook w:val="0000" w:firstRow="0" w:lastRow="0" w:firstColumn="0" w:lastColumn="0" w:noHBand="0" w:noVBand="0"/>
        </w:tblPrEx>
        <w:trPr>
          <w:trHeight w:val="1186"/>
        </w:trPr>
        <w:tc>
          <w:tcPr>
            <w:tcW w:w="9903" w:type="dxa"/>
            <w:gridSpan w:val="5"/>
          </w:tcPr>
          <w:p w:rsidR="004734C5" w:rsidRDefault="004734C5" w:rsidP="004734C5">
            <w:pPr>
              <w:rPr>
                <w:rFonts w:ascii="Arial" w:hAnsi="Arial" w:cs="Arial"/>
                <w:b/>
              </w:rPr>
            </w:pPr>
            <w:r w:rsidRPr="0013511D">
              <w:rPr>
                <w:rFonts w:ascii="Arial" w:hAnsi="Arial" w:cs="Arial"/>
                <w:b/>
              </w:rPr>
              <w:t>9. FIRMA:</w:t>
            </w:r>
          </w:p>
          <w:p w:rsidR="004734C5" w:rsidRDefault="00F17196" w:rsidP="004734C5">
            <w:pPr>
              <w:rPr>
                <w:rFonts w:ascii="Arial" w:hAnsi="Arial" w:cs="Arial"/>
                <w:b/>
              </w:rPr>
            </w:pPr>
            <w:r>
              <w:rPr>
                <w:rFonts w:ascii="Arial" w:hAnsi="Arial" w:cs="Arial"/>
                <w:b/>
              </w:rPr>
              <w:t>ORIGINAL FIRMADO</w:t>
            </w:r>
            <w:bookmarkStart w:id="0" w:name="_GoBack"/>
            <w:bookmarkEnd w:id="0"/>
          </w:p>
          <w:p w:rsidR="004734C5" w:rsidRPr="00082839" w:rsidRDefault="004734C5" w:rsidP="004734C5">
            <w:pPr>
              <w:rPr>
                <w:rFonts w:ascii="Arial" w:hAnsi="Arial" w:cs="Arial"/>
                <w:b/>
                <w:sz w:val="20"/>
                <w:szCs w:val="20"/>
              </w:rPr>
            </w:pPr>
            <w:r w:rsidRPr="00082839">
              <w:rPr>
                <w:rFonts w:ascii="Arial" w:hAnsi="Arial" w:cs="Arial"/>
                <w:b/>
                <w:sz w:val="20"/>
                <w:szCs w:val="20"/>
              </w:rPr>
              <w:t>BLANCA NIDIA RAMIREZ OSORIO</w:t>
            </w:r>
          </w:p>
          <w:p w:rsidR="004734C5" w:rsidRPr="0013511D" w:rsidRDefault="004734C5" w:rsidP="004734C5">
            <w:pPr>
              <w:rPr>
                <w:rFonts w:ascii="Arial" w:hAnsi="Arial" w:cs="Arial"/>
                <w:b/>
              </w:rPr>
            </w:pPr>
            <w:r w:rsidRPr="00082839">
              <w:rPr>
                <w:rFonts w:ascii="Arial" w:hAnsi="Arial" w:cs="Arial"/>
                <w:b/>
                <w:sz w:val="20"/>
                <w:szCs w:val="20"/>
              </w:rPr>
              <w:t>Asesora de Control I</w:t>
            </w:r>
            <w:r>
              <w:rPr>
                <w:rFonts w:ascii="Arial" w:hAnsi="Arial" w:cs="Arial"/>
                <w:b/>
                <w:sz w:val="20"/>
                <w:szCs w:val="20"/>
              </w:rPr>
              <w:t>n</w:t>
            </w:r>
            <w:r w:rsidRPr="00082839">
              <w:rPr>
                <w:rFonts w:ascii="Arial" w:hAnsi="Arial" w:cs="Arial"/>
                <w:b/>
                <w:sz w:val="20"/>
                <w:szCs w:val="20"/>
              </w:rPr>
              <w:t>terno</w:t>
            </w:r>
          </w:p>
        </w:tc>
      </w:tr>
    </w:tbl>
    <w:p w:rsidR="006C70A5" w:rsidRDefault="006C70A5" w:rsidP="003078C7"/>
    <w:p w:rsidR="00064962" w:rsidRDefault="00064962" w:rsidP="003078C7"/>
    <w:p w:rsidR="00064962" w:rsidRDefault="00064962" w:rsidP="003078C7"/>
    <w:p w:rsidR="00064962" w:rsidRDefault="00064962" w:rsidP="003078C7"/>
    <w:p w:rsidR="00064962" w:rsidRDefault="00064962" w:rsidP="003078C7"/>
    <w:p w:rsidR="00064962" w:rsidRDefault="00064962" w:rsidP="003078C7"/>
    <w:p w:rsidR="001D6C48" w:rsidRPr="00EF3803" w:rsidRDefault="001D6C48" w:rsidP="001D6C48">
      <w:pPr>
        <w:pStyle w:val="Sinespaciado"/>
        <w:framePr w:w="2953" w:h="289" w:hRule="exact" w:hSpace="180" w:wrap="around" w:vAnchor="text" w:hAnchor="page" w:x="701" w:y="-149"/>
        <w:suppressOverlap/>
        <w:rPr>
          <w:rFonts w:ascii="Arial Narrow" w:eastAsia="Times New Roman" w:hAnsi="Arial Narrow" w:cs="Arial"/>
          <w:sz w:val="12"/>
          <w:szCs w:val="12"/>
          <w:lang w:val="es-ES" w:eastAsia="es-ES"/>
        </w:rPr>
      </w:pPr>
    </w:p>
    <w:p w:rsidR="009B6ED4" w:rsidRDefault="009B6ED4" w:rsidP="003078C7"/>
    <w:p w:rsidR="009B6ED4" w:rsidRDefault="009B6ED4" w:rsidP="003078C7"/>
    <w:p w:rsidR="009B6ED4" w:rsidRDefault="009B6ED4" w:rsidP="003078C7"/>
    <w:sectPr w:rsidR="009B6ED4" w:rsidSect="003078C7">
      <w:headerReference w:type="default" r:id="rId9"/>
      <w:footerReference w:type="default" r:id="rId10"/>
      <w:pgSz w:w="12240" w:h="15840"/>
      <w:pgMar w:top="1440" w:right="1800" w:bottom="1440" w:left="1800" w:header="68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1CD" w:rsidRDefault="007D41CD" w:rsidP="0007632B">
      <w:r>
        <w:separator/>
      </w:r>
    </w:p>
  </w:endnote>
  <w:endnote w:type="continuationSeparator" w:id="0">
    <w:p w:rsidR="007D41CD" w:rsidRDefault="007D41CD" w:rsidP="0007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701" w:rsidRDefault="00134C0D" w:rsidP="00F37E81">
    <w:pPr>
      <w:pStyle w:val="Piedepgina"/>
      <w:tabs>
        <w:tab w:val="clear" w:pos="4153"/>
        <w:tab w:val="clear" w:pos="8306"/>
        <w:tab w:val="right" w:pos="8640"/>
      </w:tabs>
    </w:pPr>
    <w:r>
      <w:rPr>
        <w:noProof/>
        <w:lang w:val="es-CO" w:eastAsia="es-CO"/>
      </w:rPr>
      <mc:AlternateContent>
        <mc:Choice Requires="wps">
          <w:drawing>
            <wp:anchor distT="0" distB="0" distL="114300" distR="114300" simplePos="0" relativeHeight="251663360" behindDoc="0" locked="0" layoutInCell="1" allowOverlap="1" wp14:anchorId="5C135751" wp14:editId="6D0997F6">
              <wp:simplePos x="0" y="0"/>
              <wp:positionH relativeFrom="margin">
                <wp:posOffset>-792480</wp:posOffset>
              </wp:positionH>
              <wp:positionV relativeFrom="paragraph">
                <wp:posOffset>-212090</wp:posOffset>
              </wp:positionV>
              <wp:extent cx="2514600" cy="5715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701" w:rsidRPr="007E45C9" w:rsidRDefault="00D83701" w:rsidP="003078C7">
                          <w:pPr>
                            <w:rPr>
                              <w:rFonts w:ascii="Arial Narrow" w:hAnsi="Arial Narrow"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2.4pt;margin-top:-16.7pt;width:198pt;height: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C9ggAIAAA8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" stroked="f">
              <v:textbox>
                <w:txbxContent>
                  <w:p w:rsidR="00D83701" w:rsidRPr="007E45C9" w:rsidRDefault="00D83701" w:rsidP="003078C7">
                    <w:pPr>
                      <w:rPr>
                        <w:rFonts w:ascii="Arial Narrow" w:hAnsi="Arial Narrow" w:cs="Arial"/>
                        <w:sz w:val="18"/>
                        <w:szCs w:val="18"/>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1CD" w:rsidRDefault="007D41CD" w:rsidP="0007632B">
      <w:r>
        <w:separator/>
      </w:r>
    </w:p>
  </w:footnote>
  <w:footnote w:type="continuationSeparator" w:id="0">
    <w:p w:rsidR="007D41CD" w:rsidRDefault="007D41CD" w:rsidP="000763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8F0" w:rsidRDefault="006E68F0" w:rsidP="006E68F0">
    <w:pPr>
      <w:pStyle w:val="Sinespaciado"/>
      <w:framePr w:w="2953" w:h="289" w:hRule="exact" w:hSpace="180" w:wrap="around" w:vAnchor="text" w:hAnchor="page" w:x="698" w:y="1387"/>
      <w:suppressOverlap/>
      <w:rPr>
        <w:rFonts w:ascii="Arial Narrow" w:eastAsia="Times New Roman" w:hAnsi="Arial Narrow" w:cs="Arial"/>
        <w:sz w:val="12"/>
        <w:szCs w:val="12"/>
        <w:lang w:val="es-ES" w:eastAsia="es-ES"/>
      </w:rPr>
    </w:pPr>
  </w:p>
  <w:p w:rsidR="006E68F0" w:rsidRPr="00EF3803" w:rsidRDefault="006E68F0" w:rsidP="00270353">
    <w:pPr>
      <w:pStyle w:val="Sinespaciado"/>
      <w:framePr w:w="2953" w:h="166" w:hRule="exact" w:hSpace="180" w:wrap="around" w:vAnchor="text" w:hAnchor="page" w:x="698" w:y="1387"/>
      <w:suppressOverlap/>
      <w:rPr>
        <w:rFonts w:ascii="Arial Narrow" w:eastAsia="Times New Roman" w:hAnsi="Arial Narrow" w:cs="Arial"/>
        <w:sz w:val="12"/>
        <w:szCs w:val="12"/>
        <w:lang w:val="es-ES" w:eastAsia="es-ES"/>
      </w:rPr>
    </w:pPr>
  </w:p>
  <w:tbl>
    <w:tblPr>
      <w:tblStyle w:val="Tablaconcuadrcula"/>
      <w:tblW w:w="9924" w:type="dxa"/>
      <w:tblInd w:w="-318" w:type="dxa"/>
      <w:tblLook w:val="04A0" w:firstRow="1" w:lastRow="0" w:firstColumn="1" w:lastColumn="0" w:noHBand="0" w:noVBand="1"/>
    </w:tblPr>
    <w:tblGrid>
      <w:gridCol w:w="3244"/>
      <w:gridCol w:w="2927"/>
      <w:gridCol w:w="3753"/>
    </w:tblGrid>
    <w:tr w:rsidR="00270353" w:rsidTr="009B6ED4">
      <w:trPr>
        <w:trHeight w:val="1687"/>
      </w:trPr>
      <w:tc>
        <w:tcPr>
          <w:tcW w:w="3244" w:type="dxa"/>
        </w:tcPr>
        <w:p w:rsidR="00270353" w:rsidRDefault="00270353" w:rsidP="003078C7">
          <w:pPr>
            <w:pStyle w:val="Encabezado"/>
            <w:tabs>
              <w:tab w:val="clear" w:pos="4153"/>
              <w:tab w:val="clear" w:pos="8306"/>
              <w:tab w:val="left" w:pos="5700"/>
            </w:tabs>
          </w:pPr>
          <w:r>
            <w:rPr>
              <w:noProof/>
              <w:lang w:val="es-CO" w:eastAsia="es-CO"/>
            </w:rPr>
            <w:drawing>
              <wp:inline distT="0" distB="0" distL="0" distR="0" wp14:anchorId="071CBEB1" wp14:editId="74CC48D7">
                <wp:extent cx="1765189" cy="739471"/>
                <wp:effectExtent l="0" t="0" r="6985" b="3810"/>
                <wp:docPr id="3"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Imagen"/>
                        <pic:cNvPicPr>
                          <a:picLocks noChangeAspect="1"/>
                        </pic:cNvPicPr>
                      </pic:nvPicPr>
                      <pic:blipFill>
                        <a:blip r:embed="rId1"/>
                        <a:stretch>
                          <a:fillRect/>
                        </a:stretch>
                      </pic:blipFill>
                      <pic:spPr>
                        <a:xfrm>
                          <a:off x="0" y="0"/>
                          <a:ext cx="1765036" cy="739407"/>
                        </a:xfrm>
                        <a:prstGeom prst="rect">
                          <a:avLst/>
                        </a:prstGeom>
                      </pic:spPr>
                    </pic:pic>
                  </a:graphicData>
                </a:graphic>
              </wp:inline>
            </w:drawing>
          </w:r>
        </w:p>
      </w:tc>
      <w:tc>
        <w:tcPr>
          <w:tcW w:w="2927" w:type="dxa"/>
        </w:tcPr>
        <w:p w:rsidR="00270353" w:rsidRDefault="00270353" w:rsidP="003078C7">
          <w:pPr>
            <w:pStyle w:val="Encabezado"/>
            <w:tabs>
              <w:tab w:val="clear" w:pos="4153"/>
              <w:tab w:val="clear" w:pos="8306"/>
              <w:tab w:val="left" w:pos="5700"/>
            </w:tabs>
            <w:rPr>
              <w:rFonts w:ascii="Arial" w:hAnsi="Arial" w:cs="Arial"/>
            </w:rPr>
          </w:pPr>
        </w:p>
        <w:p w:rsidR="00270353" w:rsidRPr="00270353" w:rsidRDefault="006C70A5" w:rsidP="001068D5">
          <w:pPr>
            <w:pStyle w:val="Encabezado"/>
            <w:tabs>
              <w:tab w:val="clear" w:pos="4153"/>
              <w:tab w:val="clear" w:pos="8306"/>
              <w:tab w:val="left" w:pos="5700"/>
            </w:tabs>
            <w:jc w:val="center"/>
            <w:rPr>
              <w:rFonts w:ascii="Arial" w:hAnsi="Arial" w:cs="Arial"/>
            </w:rPr>
          </w:pPr>
          <w:r>
            <w:rPr>
              <w:rFonts w:ascii="Arial" w:hAnsi="Arial" w:cs="Arial"/>
            </w:rPr>
            <w:t>EVALUACIÓN DE GESTION POR DEPENDENCIA</w:t>
          </w:r>
        </w:p>
      </w:tc>
      <w:tc>
        <w:tcPr>
          <w:tcW w:w="3753" w:type="dxa"/>
        </w:tcPr>
        <w:p w:rsidR="00270353" w:rsidRPr="00270353" w:rsidRDefault="009B6ED4" w:rsidP="003078C7">
          <w:pPr>
            <w:pStyle w:val="Encabezado"/>
            <w:tabs>
              <w:tab w:val="clear" w:pos="4153"/>
              <w:tab w:val="clear" w:pos="8306"/>
              <w:tab w:val="left" w:pos="5700"/>
            </w:tabs>
            <w:rPr>
              <w:rFonts w:ascii="Arial" w:hAnsi="Arial" w:cs="Arial"/>
              <w:sz w:val="20"/>
              <w:szCs w:val="20"/>
            </w:rPr>
          </w:pPr>
          <w:r>
            <w:rPr>
              <w:rFonts w:ascii="Arial" w:hAnsi="Arial" w:cs="Arial"/>
              <w:sz w:val="20"/>
              <w:szCs w:val="20"/>
            </w:rPr>
            <w:br/>
          </w:r>
          <w:r w:rsidR="00270353" w:rsidRPr="00270353">
            <w:rPr>
              <w:rFonts w:ascii="Arial" w:hAnsi="Arial" w:cs="Arial"/>
              <w:sz w:val="20"/>
              <w:szCs w:val="20"/>
            </w:rPr>
            <w:t>PROCESO: Control y Evaluación</w:t>
          </w:r>
        </w:p>
        <w:p w:rsidR="00270353" w:rsidRPr="00270353" w:rsidRDefault="00270353" w:rsidP="003078C7">
          <w:pPr>
            <w:pStyle w:val="Encabezado"/>
            <w:tabs>
              <w:tab w:val="clear" w:pos="4153"/>
              <w:tab w:val="clear" w:pos="8306"/>
              <w:tab w:val="left" w:pos="5700"/>
            </w:tabs>
            <w:rPr>
              <w:rFonts w:ascii="Arial" w:hAnsi="Arial" w:cs="Arial"/>
              <w:sz w:val="20"/>
              <w:szCs w:val="20"/>
            </w:rPr>
          </w:pPr>
        </w:p>
        <w:p w:rsidR="00270353" w:rsidRDefault="00270353" w:rsidP="003078C7">
          <w:pPr>
            <w:pStyle w:val="Encabezado"/>
            <w:tabs>
              <w:tab w:val="clear" w:pos="4153"/>
              <w:tab w:val="clear" w:pos="8306"/>
              <w:tab w:val="left" w:pos="5700"/>
            </w:tabs>
            <w:rPr>
              <w:rFonts w:ascii="Arial" w:hAnsi="Arial" w:cs="Arial"/>
              <w:sz w:val="20"/>
              <w:szCs w:val="20"/>
            </w:rPr>
          </w:pPr>
          <w:r w:rsidRPr="00270353">
            <w:rPr>
              <w:rFonts w:ascii="Arial" w:hAnsi="Arial" w:cs="Arial"/>
              <w:sz w:val="20"/>
              <w:szCs w:val="20"/>
            </w:rPr>
            <w:t xml:space="preserve">VERSIÓN : </w:t>
          </w:r>
          <w:r w:rsidR="008D3A29">
            <w:rPr>
              <w:rFonts w:ascii="Arial" w:hAnsi="Arial" w:cs="Arial"/>
              <w:sz w:val="20"/>
              <w:szCs w:val="20"/>
            </w:rPr>
            <w:t>2</w:t>
          </w:r>
        </w:p>
        <w:p w:rsidR="008D3A29" w:rsidRPr="00270353" w:rsidRDefault="008D3A29" w:rsidP="003078C7">
          <w:pPr>
            <w:pStyle w:val="Encabezado"/>
            <w:tabs>
              <w:tab w:val="clear" w:pos="4153"/>
              <w:tab w:val="clear" w:pos="8306"/>
              <w:tab w:val="left" w:pos="5700"/>
            </w:tabs>
            <w:rPr>
              <w:rFonts w:ascii="Arial" w:hAnsi="Arial" w:cs="Arial"/>
              <w:sz w:val="20"/>
              <w:szCs w:val="20"/>
            </w:rPr>
          </w:pPr>
        </w:p>
        <w:p w:rsidR="00270353" w:rsidRDefault="00270353" w:rsidP="008D3A29">
          <w:pPr>
            <w:pStyle w:val="Encabezado"/>
            <w:tabs>
              <w:tab w:val="clear" w:pos="4153"/>
              <w:tab w:val="clear" w:pos="8306"/>
              <w:tab w:val="left" w:pos="5700"/>
            </w:tabs>
            <w:rPr>
              <w:rFonts w:ascii="Arial" w:hAnsi="Arial" w:cs="Arial"/>
              <w:sz w:val="20"/>
              <w:szCs w:val="20"/>
            </w:rPr>
          </w:pPr>
          <w:r w:rsidRPr="00270353">
            <w:rPr>
              <w:rFonts w:ascii="Arial" w:hAnsi="Arial" w:cs="Arial"/>
              <w:sz w:val="20"/>
              <w:szCs w:val="20"/>
            </w:rPr>
            <w:t xml:space="preserve">FECHA: </w:t>
          </w:r>
          <w:r w:rsidR="008D3A29">
            <w:rPr>
              <w:rFonts w:ascii="Arial" w:hAnsi="Arial" w:cs="Arial"/>
              <w:sz w:val="20"/>
              <w:szCs w:val="20"/>
            </w:rPr>
            <w:t>29</w:t>
          </w:r>
          <w:r w:rsidR="009B6ED4">
            <w:rPr>
              <w:rFonts w:ascii="Arial" w:hAnsi="Arial" w:cs="Arial"/>
              <w:sz w:val="20"/>
              <w:szCs w:val="20"/>
            </w:rPr>
            <w:t>/0</w:t>
          </w:r>
          <w:r w:rsidR="008D3A29">
            <w:rPr>
              <w:rFonts w:ascii="Arial" w:hAnsi="Arial" w:cs="Arial"/>
              <w:sz w:val="20"/>
              <w:szCs w:val="20"/>
            </w:rPr>
            <w:t>9</w:t>
          </w:r>
          <w:r w:rsidR="009B6ED4">
            <w:rPr>
              <w:rFonts w:ascii="Arial" w:hAnsi="Arial" w:cs="Arial"/>
              <w:sz w:val="20"/>
              <w:szCs w:val="20"/>
            </w:rPr>
            <w:t>/201</w:t>
          </w:r>
          <w:r w:rsidR="006C70A5">
            <w:rPr>
              <w:rFonts w:ascii="Arial" w:hAnsi="Arial" w:cs="Arial"/>
              <w:sz w:val="20"/>
              <w:szCs w:val="20"/>
            </w:rPr>
            <w:t>5</w:t>
          </w:r>
        </w:p>
        <w:p w:rsidR="008D3A29" w:rsidRDefault="008D3A29" w:rsidP="008D3A29">
          <w:pPr>
            <w:pStyle w:val="Encabezado"/>
            <w:tabs>
              <w:tab w:val="clear" w:pos="4153"/>
              <w:tab w:val="clear" w:pos="8306"/>
              <w:tab w:val="left" w:pos="5700"/>
            </w:tabs>
            <w:rPr>
              <w:rFonts w:ascii="Arial" w:hAnsi="Arial" w:cs="Arial"/>
              <w:sz w:val="20"/>
              <w:szCs w:val="20"/>
            </w:rPr>
          </w:pPr>
        </w:p>
        <w:p w:rsidR="008D3A29" w:rsidRDefault="008D3A29" w:rsidP="008D3A29">
          <w:pPr>
            <w:pStyle w:val="Encabezado"/>
            <w:tabs>
              <w:tab w:val="clear" w:pos="4153"/>
              <w:tab w:val="clear" w:pos="8306"/>
              <w:tab w:val="left" w:pos="5700"/>
            </w:tabs>
          </w:pPr>
          <w:r>
            <w:rPr>
              <w:rFonts w:ascii="Arial" w:hAnsi="Arial" w:cs="Arial"/>
              <w:sz w:val="20"/>
              <w:szCs w:val="20"/>
            </w:rPr>
            <w:t>CODIGO: CF.03</w:t>
          </w:r>
        </w:p>
      </w:tc>
    </w:tr>
  </w:tbl>
  <w:p w:rsidR="006E68F0" w:rsidRDefault="006E68F0" w:rsidP="003078C7">
    <w:pPr>
      <w:pStyle w:val="Encabezado"/>
      <w:tabs>
        <w:tab w:val="clear" w:pos="4153"/>
        <w:tab w:val="clear" w:pos="8306"/>
        <w:tab w:val="left" w:pos="5700"/>
      </w:tabs>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2177"/>
    <w:multiLevelType w:val="hybridMultilevel"/>
    <w:tmpl w:val="2B3AB9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70F7619"/>
    <w:multiLevelType w:val="hybridMultilevel"/>
    <w:tmpl w:val="37AE7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C83151"/>
    <w:multiLevelType w:val="hybridMultilevel"/>
    <w:tmpl w:val="54CC7610"/>
    <w:lvl w:ilvl="0" w:tplc="48928B8E">
      <w:start w:val="3"/>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C1B70BB"/>
    <w:multiLevelType w:val="hybridMultilevel"/>
    <w:tmpl w:val="C6D8E512"/>
    <w:lvl w:ilvl="0" w:tplc="57EEAD4C">
      <w:start w:val="3"/>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C296E8A"/>
    <w:multiLevelType w:val="hybridMultilevel"/>
    <w:tmpl w:val="7696EDEE"/>
    <w:lvl w:ilvl="0" w:tplc="2D208388">
      <w:start w:val="3"/>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7C25E26"/>
    <w:multiLevelType w:val="hybridMultilevel"/>
    <w:tmpl w:val="C8141BD8"/>
    <w:lvl w:ilvl="0" w:tplc="51A22904">
      <w:start w:val="3"/>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4212171"/>
    <w:multiLevelType w:val="hybridMultilevel"/>
    <w:tmpl w:val="351491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32B"/>
    <w:rsid w:val="00000198"/>
    <w:rsid w:val="00000294"/>
    <w:rsid w:val="000057B3"/>
    <w:rsid w:val="00006DBC"/>
    <w:rsid w:val="000235BC"/>
    <w:rsid w:val="000307F4"/>
    <w:rsid w:val="00035BF8"/>
    <w:rsid w:val="00041421"/>
    <w:rsid w:val="00044319"/>
    <w:rsid w:val="00057B22"/>
    <w:rsid w:val="00060E8D"/>
    <w:rsid w:val="00064962"/>
    <w:rsid w:val="00073D35"/>
    <w:rsid w:val="0007632B"/>
    <w:rsid w:val="00081943"/>
    <w:rsid w:val="00082839"/>
    <w:rsid w:val="00084A7D"/>
    <w:rsid w:val="00085648"/>
    <w:rsid w:val="00087B34"/>
    <w:rsid w:val="000C2B91"/>
    <w:rsid w:val="000F1119"/>
    <w:rsid w:val="000F70C6"/>
    <w:rsid w:val="00100160"/>
    <w:rsid w:val="0010365A"/>
    <w:rsid w:val="001068D5"/>
    <w:rsid w:val="00113502"/>
    <w:rsid w:val="00115C47"/>
    <w:rsid w:val="00121D13"/>
    <w:rsid w:val="00126B45"/>
    <w:rsid w:val="0013193F"/>
    <w:rsid w:val="00134C0D"/>
    <w:rsid w:val="00135015"/>
    <w:rsid w:val="0013511D"/>
    <w:rsid w:val="00146650"/>
    <w:rsid w:val="001565F0"/>
    <w:rsid w:val="0017025F"/>
    <w:rsid w:val="00170EFA"/>
    <w:rsid w:val="00172125"/>
    <w:rsid w:val="001877D2"/>
    <w:rsid w:val="001877D3"/>
    <w:rsid w:val="001916DC"/>
    <w:rsid w:val="00195B09"/>
    <w:rsid w:val="001A0104"/>
    <w:rsid w:val="001A3BF3"/>
    <w:rsid w:val="001A5E6B"/>
    <w:rsid w:val="001C05BF"/>
    <w:rsid w:val="001C724A"/>
    <w:rsid w:val="001D3BD8"/>
    <w:rsid w:val="001D4C22"/>
    <w:rsid w:val="001D549C"/>
    <w:rsid w:val="001D5BDC"/>
    <w:rsid w:val="001D6C48"/>
    <w:rsid w:val="001F6C87"/>
    <w:rsid w:val="00211FD3"/>
    <w:rsid w:val="002178C7"/>
    <w:rsid w:val="002310F6"/>
    <w:rsid w:val="0024312B"/>
    <w:rsid w:val="002460A1"/>
    <w:rsid w:val="00254E46"/>
    <w:rsid w:val="002654F7"/>
    <w:rsid w:val="0027010C"/>
    <w:rsid w:val="00270353"/>
    <w:rsid w:val="002708D7"/>
    <w:rsid w:val="002761FB"/>
    <w:rsid w:val="002929E6"/>
    <w:rsid w:val="002C42BA"/>
    <w:rsid w:val="002E6DA2"/>
    <w:rsid w:val="002F1462"/>
    <w:rsid w:val="002F257E"/>
    <w:rsid w:val="003078C7"/>
    <w:rsid w:val="0032198A"/>
    <w:rsid w:val="003235C5"/>
    <w:rsid w:val="0032794D"/>
    <w:rsid w:val="00331269"/>
    <w:rsid w:val="00332326"/>
    <w:rsid w:val="0034523A"/>
    <w:rsid w:val="0035477A"/>
    <w:rsid w:val="00355537"/>
    <w:rsid w:val="0036454B"/>
    <w:rsid w:val="003645AB"/>
    <w:rsid w:val="00365CFA"/>
    <w:rsid w:val="003851BA"/>
    <w:rsid w:val="003962C0"/>
    <w:rsid w:val="003A5FB0"/>
    <w:rsid w:val="003B40C1"/>
    <w:rsid w:val="003C1539"/>
    <w:rsid w:val="003D060D"/>
    <w:rsid w:val="003D3EEE"/>
    <w:rsid w:val="003E6407"/>
    <w:rsid w:val="003F0AD6"/>
    <w:rsid w:val="00404A15"/>
    <w:rsid w:val="00405BD3"/>
    <w:rsid w:val="00420125"/>
    <w:rsid w:val="00421283"/>
    <w:rsid w:val="00447097"/>
    <w:rsid w:val="00451443"/>
    <w:rsid w:val="00452049"/>
    <w:rsid w:val="004614E0"/>
    <w:rsid w:val="0046324A"/>
    <w:rsid w:val="004734C5"/>
    <w:rsid w:val="00475FBD"/>
    <w:rsid w:val="00477A11"/>
    <w:rsid w:val="004922CE"/>
    <w:rsid w:val="004A0B60"/>
    <w:rsid w:val="004A29B0"/>
    <w:rsid w:val="004B54EE"/>
    <w:rsid w:val="004B5F29"/>
    <w:rsid w:val="004C57A1"/>
    <w:rsid w:val="004D5B18"/>
    <w:rsid w:val="004F1679"/>
    <w:rsid w:val="005119AD"/>
    <w:rsid w:val="0052090B"/>
    <w:rsid w:val="00522BD2"/>
    <w:rsid w:val="00535076"/>
    <w:rsid w:val="00540079"/>
    <w:rsid w:val="00556713"/>
    <w:rsid w:val="0057114B"/>
    <w:rsid w:val="005763C7"/>
    <w:rsid w:val="00585BA3"/>
    <w:rsid w:val="00587B00"/>
    <w:rsid w:val="005A1056"/>
    <w:rsid w:val="005B16E4"/>
    <w:rsid w:val="005B2F9C"/>
    <w:rsid w:val="005B44A7"/>
    <w:rsid w:val="005C0B61"/>
    <w:rsid w:val="005C27D7"/>
    <w:rsid w:val="005E1F8C"/>
    <w:rsid w:val="00624945"/>
    <w:rsid w:val="0062684F"/>
    <w:rsid w:val="006343E2"/>
    <w:rsid w:val="006579A3"/>
    <w:rsid w:val="00664A6E"/>
    <w:rsid w:val="0066554C"/>
    <w:rsid w:val="006756E3"/>
    <w:rsid w:val="00680703"/>
    <w:rsid w:val="00680DDA"/>
    <w:rsid w:val="006921EB"/>
    <w:rsid w:val="006C281E"/>
    <w:rsid w:val="006C70A5"/>
    <w:rsid w:val="006C70F7"/>
    <w:rsid w:val="006C78A4"/>
    <w:rsid w:val="006D563F"/>
    <w:rsid w:val="006E1A66"/>
    <w:rsid w:val="006E36C6"/>
    <w:rsid w:val="006E68F0"/>
    <w:rsid w:val="007003BC"/>
    <w:rsid w:val="00706F1E"/>
    <w:rsid w:val="0072031B"/>
    <w:rsid w:val="00722B79"/>
    <w:rsid w:val="00727CC6"/>
    <w:rsid w:val="007345DA"/>
    <w:rsid w:val="007375D8"/>
    <w:rsid w:val="0076794B"/>
    <w:rsid w:val="00770606"/>
    <w:rsid w:val="00771F4B"/>
    <w:rsid w:val="00772532"/>
    <w:rsid w:val="00781E02"/>
    <w:rsid w:val="007A3071"/>
    <w:rsid w:val="007A6FEA"/>
    <w:rsid w:val="007A781E"/>
    <w:rsid w:val="007C17F6"/>
    <w:rsid w:val="007D41CD"/>
    <w:rsid w:val="007D42B0"/>
    <w:rsid w:val="007D7493"/>
    <w:rsid w:val="007E09DB"/>
    <w:rsid w:val="007F09ED"/>
    <w:rsid w:val="00801F8C"/>
    <w:rsid w:val="00831DB1"/>
    <w:rsid w:val="008401FD"/>
    <w:rsid w:val="008478D8"/>
    <w:rsid w:val="00867B91"/>
    <w:rsid w:val="00872C00"/>
    <w:rsid w:val="008769D2"/>
    <w:rsid w:val="008A2E72"/>
    <w:rsid w:val="008B1BAF"/>
    <w:rsid w:val="008B28CD"/>
    <w:rsid w:val="008D3A29"/>
    <w:rsid w:val="008D61F6"/>
    <w:rsid w:val="008F0BFD"/>
    <w:rsid w:val="00931782"/>
    <w:rsid w:val="00935A13"/>
    <w:rsid w:val="009457BF"/>
    <w:rsid w:val="00951FCA"/>
    <w:rsid w:val="00953422"/>
    <w:rsid w:val="00960193"/>
    <w:rsid w:val="0096486B"/>
    <w:rsid w:val="00964E28"/>
    <w:rsid w:val="00965C8C"/>
    <w:rsid w:val="009924A8"/>
    <w:rsid w:val="009940E5"/>
    <w:rsid w:val="009B46CB"/>
    <w:rsid w:val="009B6ED4"/>
    <w:rsid w:val="009D7E4E"/>
    <w:rsid w:val="009E42B6"/>
    <w:rsid w:val="00A0156D"/>
    <w:rsid w:val="00A101D7"/>
    <w:rsid w:val="00A242C1"/>
    <w:rsid w:val="00A6165F"/>
    <w:rsid w:val="00A61B0B"/>
    <w:rsid w:val="00A63044"/>
    <w:rsid w:val="00A74946"/>
    <w:rsid w:val="00A836A4"/>
    <w:rsid w:val="00A86F16"/>
    <w:rsid w:val="00A94D4C"/>
    <w:rsid w:val="00A96C4F"/>
    <w:rsid w:val="00AA729D"/>
    <w:rsid w:val="00AB0244"/>
    <w:rsid w:val="00AB1B34"/>
    <w:rsid w:val="00AC23E5"/>
    <w:rsid w:val="00AC535E"/>
    <w:rsid w:val="00AD390E"/>
    <w:rsid w:val="00AD4952"/>
    <w:rsid w:val="00AD75F5"/>
    <w:rsid w:val="00AD7CB1"/>
    <w:rsid w:val="00AF3C43"/>
    <w:rsid w:val="00AF73B0"/>
    <w:rsid w:val="00B11331"/>
    <w:rsid w:val="00B11595"/>
    <w:rsid w:val="00B25C55"/>
    <w:rsid w:val="00B26EF3"/>
    <w:rsid w:val="00B3140A"/>
    <w:rsid w:val="00B3781A"/>
    <w:rsid w:val="00B42FFB"/>
    <w:rsid w:val="00B442BB"/>
    <w:rsid w:val="00B450EF"/>
    <w:rsid w:val="00B52E1C"/>
    <w:rsid w:val="00B61102"/>
    <w:rsid w:val="00B672B5"/>
    <w:rsid w:val="00B70F63"/>
    <w:rsid w:val="00B809E8"/>
    <w:rsid w:val="00BA266B"/>
    <w:rsid w:val="00BA33A4"/>
    <w:rsid w:val="00BA52E6"/>
    <w:rsid w:val="00BA7D3C"/>
    <w:rsid w:val="00BC5F9A"/>
    <w:rsid w:val="00BC784C"/>
    <w:rsid w:val="00BE1F77"/>
    <w:rsid w:val="00C31D92"/>
    <w:rsid w:val="00C55C5D"/>
    <w:rsid w:val="00C600C2"/>
    <w:rsid w:val="00C611E2"/>
    <w:rsid w:val="00C61BC4"/>
    <w:rsid w:val="00C847FE"/>
    <w:rsid w:val="00C955B6"/>
    <w:rsid w:val="00C95FE0"/>
    <w:rsid w:val="00CA5D13"/>
    <w:rsid w:val="00CA6A9C"/>
    <w:rsid w:val="00CB1677"/>
    <w:rsid w:val="00CC2835"/>
    <w:rsid w:val="00CC44E2"/>
    <w:rsid w:val="00CE1AAB"/>
    <w:rsid w:val="00CF5AD2"/>
    <w:rsid w:val="00D10C0F"/>
    <w:rsid w:val="00D14D0F"/>
    <w:rsid w:val="00D37EC0"/>
    <w:rsid w:val="00D458CC"/>
    <w:rsid w:val="00D50A79"/>
    <w:rsid w:val="00D563CB"/>
    <w:rsid w:val="00D64E18"/>
    <w:rsid w:val="00D66BA8"/>
    <w:rsid w:val="00D83701"/>
    <w:rsid w:val="00D9214B"/>
    <w:rsid w:val="00DA29A9"/>
    <w:rsid w:val="00DA6D2F"/>
    <w:rsid w:val="00DA7049"/>
    <w:rsid w:val="00DB64BE"/>
    <w:rsid w:val="00DC47BC"/>
    <w:rsid w:val="00DF3B71"/>
    <w:rsid w:val="00E1613F"/>
    <w:rsid w:val="00E227C1"/>
    <w:rsid w:val="00E244E2"/>
    <w:rsid w:val="00E30D96"/>
    <w:rsid w:val="00E4336A"/>
    <w:rsid w:val="00E449B2"/>
    <w:rsid w:val="00E56EF6"/>
    <w:rsid w:val="00E57870"/>
    <w:rsid w:val="00E57AD6"/>
    <w:rsid w:val="00E617B2"/>
    <w:rsid w:val="00E662D8"/>
    <w:rsid w:val="00E8048D"/>
    <w:rsid w:val="00E82BC1"/>
    <w:rsid w:val="00E87109"/>
    <w:rsid w:val="00E92A39"/>
    <w:rsid w:val="00E934A5"/>
    <w:rsid w:val="00E96E0F"/>
    <w:rsid w:val="00EB28AE"/>
    <w:rsid w:val="00EB41A0"/>
    <w:rsid w:val="00EB5619"/>
    <w:rsid w:val="00EC2BDA"/>
    <w:rsid w:val="00ED13E4"/>
    <w:rsid w:val="00EF4A6D"/>
    <w:rsid w:val="00F07633"/>
    <w:rsid w:val="00F10F65"/>
    <w:rsid w:val="00F17196"/>
    <w:rsid w:val="00F21D36"/>
    <w:rsid w:val="00F26199"/>
    <w:rsid w:val="00F37E81"/>
    <w:rsid w:val="00F50C96"/>
    <w:rsid w:val="00F50F13"/>
    <w:rsid w:val="00F6182D"/>
    <w:rsid w:val="00F74662"/>
    <w:rsid w:val="00F77FD7"/>
    <w:rsid w:val="00F85699"/>
    <w:rsid w:val="00FB2A02"/>
    <w:rsid w:val="00FD798A"/>
    <w:rsid w:val="00FE254E"/>
    <w:rsid w:val="00FE2EC4"/>
    <w:rsid w:val="00FE4A8E"/>
    <w:rsid w:val="00FE4D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8C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7632B"/>
    <w:pPr>
      <w:tabs>
        <w:tab w:val="center" w:pos="4153"/>
        <w:tab w:val="right" w:pos="8306"/>
      </w:tabs>
    </w:pPr>
  </w:style>
  <w:style w:type="character" w:customStyle="1" w:styleId="EncabezadoCar">
    <w:name w:val="Encabezado Car"/>
    <w:basedOn w:val="Fuentedeprrafopredeter"/>
    <w:link w:val="Encabezado"/>
    <w:uiPriority w:val="99"/>
    <w:rsid w:val="0007632B"/>
  </w:style>
  <w:style w:type="paragraph" w:styleId="Piedepgina">
    <w:name w:val="footer"/>
    <w:basedOn w:val="Normal"/>
    <w:link w:val="PiedepginaCar"/>
    <w:uiPriority w:val="99"/>
    <w:unhideWhenUsed/>
    <w:rsid w:val="0007632B"/>
    <w:pPr>
      <w:tabs>
        <w:tab w:val="center" w:pos="4153"/>
        <w:tab w:val="right" w:pos="8306"/>
      </w:tabs>
    </w:pPr>
  </w:style>
  <w:style w:type="character" w:customStyle="1" w:styleId="PiedepginaCar">
    <w:name w:val="Pie de página Car"/>
    <w:basedOn w:val="Fuentedeprrafopredeter"/>
    <w:link w:val="Piedepgina"/>
    <w:uiPriority w:val="99"/>
    <w:rsid w:val="0007632B"/>
  </w:style>
  <w:style w:type="paragraph" w:styleId="Textodeglobo">
    <w:name w:val="Balloon Text"/>
    <w:basedOn w:val="Normal"/>
    <w:link w:val="TextodegloboCar"/>
    <w:uiPriority w:val="99"/>
    <w:semiHidden/>
    <w:unhideWhenUsed/>
    <w:rsid w:val="0007632B"/>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07632B"/>
    <w:rPr>
      <w:rFonts w:ascii="Lucida Grande" w:hAnsi="Lucida Grande"/>
      <w:sz w:val="18"/>
      <w:szCs w:val="18"/>
    </w:rPr>
  </w:style>
  <w:style w:type="paragraph" w:styleId="Sinespaciado">
    <w:name w:val="No Spacing"/>
    <w:qFormat/>
    <w:rsid w:val="003078C7"/>
    <w:rPr>
      <w:rFonts w:ascii="Calibri" w:eastAsia="Calibri" w:hAnsi="Calibri" w:cs="Times New Roman"/>
      <w:sz w:val="22"/>
      <w:szCs w:val="22"/>
      <w:lang w:val="es-CO"/>
    </w:rPr>
  </w:style>
  <w:style w:type="table" w:styleId="Tablaconcuadrcula">
    <w:name w:val="Table Grid"/>
    <w:basedOn w:val="Tablanormal"/>
    <w:uiPriority w:val="59"/>
    <w:rsid w:val="0030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F0A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8C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7632B"/>
    <w:pPr>
      <w:tabs>
        <w:tab w:val="center" w:pos="4153"/>
        <w:tab w:val="right" w:pos="8306"/>
      </w:tabs>
    </w:pPr>
  </w:style>
  <w:style w:type="character" w:customStyle="1" w:styleId="EncabezadoCar">
    <w:name w:val="Encabezado Car"/>
    <w:basedOn w:val="Fuentedeprrafopredeter"/>
    <w:link w:val="Encabezado"/>
    <w:uiPriority w:val="99"/>
    <w:rsid w:val="0007632B"/>
  </w:style>
  <w:style w:type="paragraph" w:styleId="Piedepgina">
    <w:name w:val="footer"/>
    <w:basedOn w:val="Normal"/>
    <w:link w:val="PiedepginaCar"/>
    <w:uiPriority w:val="99"/>
    <w:unhideWhenUsed/>
    <w:rsid w:val="0007632B"/>
    <w:pPr>
      <w:tabs>
        <w:tab w:val="center" w:pos="4153"/>
        <w:tab w:val="right" w:pos="8306"/>
      </w:tabs>
    </w:pPr>
  </w:style>
  <w:style w:type="character" w:customStyle="1" w:styleId="PiedepginaCar">
    <w:name w:val="Pie de página Car"/>
    <w:basedOn w:val="Fuentedeprrafopredeter"/>
    <w:link w:val="Piedepgina"/>
    <w:uiPriority w:val="99"/>
    <w:rsid w:val="0007632B"/>
  </w:style>
  <w:style w:type="paragraph" w:styleId="Textodeglobo">
    <w:name w:val="Balloon Text"/>
    <w:basedOn w:val="Normal"/>
    <w:link w:val="TextodegloboCar"/>
    <w:uiPriority w:val="99"/>
    <w:semiHidden/>
    <w:unhideWhenUsed/>
    <w:rsid w:val="0007632B"/>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07632B"/>
    <w:rPr>
      <w:rFonts w:ascii="Lucida Grande" w:hAnsi="Lucida Grande"/>
      <w:sz w:val="18"/>
      <w:szCs w:val="18"/>
    </w:rPr>
  </w:style>
  <w:style w:type="paragraph" w:styleId="Sinespaciado">
    <w:name w:val="No Spacing"/>
    <w:qFormat/>
    <w:rsid w:val="003078C7"/>
    <w:rPr>
      <w:rFonts w:ascii="Calibri" w:eastAsia="Calibri" w:hAnsi="Calibri" w:cs="Times New Roman"/>
      <w:sz w:val="22"/>
      <w:szCs w:val="22"/>
      <w:lang w:val="es-CO"/>
    </w:rPr>
  </w:style>
  <w:style w:type="table" w:styleId="Tablaconcuadrcula">
    <w:name w:val="Table Grid"/>
    <w:basedOn w:val="Tablanormal"/>
    <w:uiPriority w:val="59"/>
    <w:rsid w:val="0030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F0A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12726">
      <w:bodyDiv w:val="1"/>
      <w:marLeft w:val="0"/>
      <w:marRight w:val="0"/>
      <w:marTop w:val="0"/>
      <w:marBottom w:val="0"/>
      <w:divBdr>
        <w:top w:val="none" w:sz="0" w:space="0" w:color="auto"/>
        <w:left w:val="none" w:sz="0" w:space="0" w:color="auto"/>
        <w:bottom w:val="none" w:sz="0" w:space="0" w:color="auto"/>
        <w:right w:val="none" w:sz="0" w:space="0" w:color="auto"/>
      </w:divBdr>
    </w:div>
    <w:div w:id="542908902">
      <w:bodyDiv w:val="1"/>
      <w:marLeft w:val="0"/>
      <w:marRight w:val="0"/>
      <w:marTop w:val="0"/>
      <w:marBottom w:val="0"/>
      <w:divBdr>
        <w:top w:val="none" w:sz="0" w:space="0" w:color="auto"/>
        <w:left w:val="none" w:sz="0" w:space="0" w:color="auto"/>
        <w:bottom w:val="none" w:sz="0" w:space="0" w:color="auto"/>
        <w:right w:val="none" w:sz="0" w:space="0" w:color="auto"/>
      </w:divBdr>
    </w:div>
    <w:div w:id="682098787">
      <w:bodyDiv w:val="1"/>
      <w:marLeft w:val="0"/>
      <w:marRight w:val="0"/>
      <w:marTop w:val="0"/>
      <w:marBottom w:val="0"/>
      <w:divBdr>
        <w:top w:val="none" w:sz="0" w:space="0" w:color="auto"/>
        <w:left w:val="none" w:sz="0" w:space="0" w:color="auto"/>
        <w:bottom w:val="none" w:sz="0" w:space="0" w:color="auto"/>
        <w:right w:val="none" w:sz="0" w:space="0" w:color="auto"/>
      </w:divBdr>
    </w:div>
    <w:div w:id="712316680">
      <w:bodyDiv w:val="1"/>
      <w:marLeft w:val="0"/>
      <w:marRight w:val="0"/>
      <w:marTop w:val="0"/>
      <w:marBottom w:val="0"/>
      <w:divBdr>
        <w:top w:val="none" w:sz="0" w:space="0" w:color="auto"/>
        <w:left w:val="none" w:sz="0" w:space="0" w:color="auto"/>
        <w:bottom w:val="none" w:sz="0" w:space="0" w:color="auto"/>
        <w:right w:val="none" w:sz="0" w:space="0" w:color="auto"/>
      </w:divBdr>
    </w:div>
    <w:div w:id="720448787">
      <w:bodyDiv w:val="1"/>
      <w:marLeft w:val="0"/>
      <w:marRight w:val="0"/>
      <w:marTop w:val="0"/>
      <w:marBottom w:val="0"/>
      <w:divBdr>
        <w:top w:val="none" w:sz="0" w:space="0" w:color="auto"/>
        <w:left w:val="none" w:sz="0" w:space="0" w:color="auto"/>
        <w:bottom w:val="none" w:sz="0" w:space="0" w:color="auto"/>
        <w:right w:val="none" w:sz="0" w:space="0" w:color="auto"/>
      </w:divBdr>
    </w:div>
    <w:div w:id="1016540236">
      <w:bodyDiv w:val="1"/>
      <w:marLeft w:val="0"/>
      <w:marRight w:val="0"/>
      <w:marTop w:val="0"/>
      <w:marBottom w:val="0"/>
      <w:divBdr>
        <w:top w:val="none" w:sz="0" w:space="0" w:color="auto"/>
        <w:left w:val="none" w:sz="0" w:space="0" w:color="auto"/>
        <w:bottom w:val="none" w:sz="0" w:space="0" w:color="auto"/>
        <w:right w:val="none" w:sz="0" w:space="0" w:color="auto"/>
      </w:divBdr>
    </w:div>
    <w:div w:id="1298148510">
      <w:bodyDiv w:val="1"/>
      <w:marLeft w:val="0"/>
      <w:marRight w:val="0"/>
      <w:marTop w:val="0"/>
      <w:marBottom w:val="0"/>
      <w:divBdr>
        <w:top w:val="none" w:sz="0" w:space="0" w:color="auto"/>
        <w:left w:val="none" w:sz="0" w:space="0" w:color="auto"/>
        <w:bottom w:val="none" w:sz="0" w:space="0" w:color="auto"/>
        <w:right w:val="none" w:sz="0" w:space="0" w:color="auto"/>
      </w:divBdr>
    </w:div>
    <w:div w:id="1522015481">
      <w:bodyDiv w:val="1"/>
      <w:marLeft w:val="0"/>
      <w:marRight w:val="0"/>
      <w:marTop w:val="0"/>
      <w:marBottom w:val="0"/>
      <w:divBdr>
        <w:top w:val="none" w:sz="0" w:space="0" w:color="auto"/>
        <w:left w:val="none" w:sz="0" w:space="0" w:color="auto"/>
        <w:bottom w:val="none" w:sz="0" w:space="0" w:color="auto"/>
        <w:right w:val="none" w:sz="0" w:space="0" w:color="auto"/>
      </w:divBdr>
    </w:div>
    <w:div w:id="1545487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777A5-29BD-4AD3-9CAF-E2F4A0CD1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1281</Words>
  <Characters>7049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Rigoberto Lopera Muñoz</dc:creator>
  <cp:lastModifiedBy>Usuario-PC</cp:lastModifiedBy>
  <cp:revision>20</cp:revision>
  <cp:lastPrinted>2016-02-02T15:00:00Z</cp:lastPrinted>
  <dcterms:created xsi:type="dcterms:W3CDTF">2016-01-12T15:47:00Z</dcterms:created>
  <dcterms:modified xsi:type="dcterms:W3CDTF">2016-02-02T15:00:00Z</dcterms:modified>
</cp:coreProperties>
</file>