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E5" w:rsidRPr="00AC23E5" w:rsidRDefault="00AC23E5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page" w:horzAnchor="margin" w:tblpX="-318" w:tblpY="3219"/>
        <w:tblW w:w="9889" w:type="dxa"/>
        <w:tblLook w:val="04A0" w:firstRow="1" w:lastRow="0" w:firstColumn="1" w:lastColumn="0" w:noHBand="0" w:noVBand="1"/>
      </w:tblPr>
      <w:tblGrid>
        <w:gridCol w:w="3387"/>
        <w:gridCol w:w="1254"/>
        <w:gridCol w:w="899"/>
        <w:gridCol w:w="1852"/>
        <w:gridCol w:w="2497"/>
      </w:tblGrid>
      <w:tr w:rsidR="006C70A5" w:rsidTr="00CC38C4">
        <w:trPr>
          <w:trHeight w:val="282"/>
        </w:trPr>
        <w:tc>
          <w:tcPr>
            <w:tcW w:w="4641" w:type="dxa"/>
            <w:gridSpan w:val="2"/>
          </w:tcPr>
          <w:p w:rsidR="006C70A5" w:rsidRPr="006C70A5" w:rsidRDefault="006C70A5" w:rsidP="0013511D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1.ENTIDAD:</w:t>
            </w:r>
            <w:r w:rsidR="003F0AD6">
              <w:rPr>
                <w:rFonts w:ascii="Arial" w:hAnsi="Arial" w:cs="Arial"/>
                <w:b/>
              </w:rPr>
              <w:t xml:space="preserve"> Instituto de Desarrollo Municipal Dosquebradas</w:t>
            </w:r>
          </w:p>
        </w:tc>
        <w:tc>
          <w:tcPr>
            <w:tcW w:w="5248" w:type="dxa"/>
            <w:gridSpan w:val="3"/>
          </w:tcPr>
          <w:p w:rsidR="006C70A5" w:rsidRDefault="006C70A5" w:rsidP="0013511D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2.DEPENDENCIA A EVALUAR:</w:t>
            </w:r>
            <w:r w:rsidR="003F0AD6">
              <w:rPr>
                <w:rFonts w:ascii="Arial" w:hAnsi="Arial" w:cs="Arial"/>
                <w:b/>
              </w:rPr>
              <w:t xml:space="preserve"> Subdirección Técnica</w:t>
            </w:r>
          </w:p>
          <w:p w:rsidR="006C70A5" w:rsidRDefault="006C70A5" w:rsidP="0013511D">
            <w:pPr>
              <w:rPr>
                <w:rFonts w:ascii="Arial" w:hAnsi="Arial" w:cs="Arial"/>
                <w:b/>
              </w:rPr>
            </w:pPr>
          </w:p>
          <w:p w:rsidR="006C70A5" w:rsidRPr="006C70A5" w:rsidRDefault="006C70A5" w:rsidP="0013511D">
            <w:pPr>
              <w:rPr>
                <w:rFonts w:ascii="Arial" w:hAnsi="Arial" w:cs="Arial"/>
                <w:b/>
              </w:rPr>
            </w:pPr>
          </w:p>
        </w:tc>
      </w:tr>
      <w:tr w:rsidR="006C70A5" w:rsidTr="0013511D">
        <w:trPr>
          <w:trHeight w:val="296"/>
        </w:trPr>
        <w:tc>
          <w:tcPr>
            <w:tcW w:w="9889" w:type="dxa"/>
            <w:gridSpan w:val="5"/>
          </w:tcPr>
          <w:p w:rsidR="006C70A5" w:rsidRDefault="006C70A5" w:rsidP="0013511D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3. OBJETIVOS INSTITUCIONALES RELACIONADOS CON LA DEPENDENCIA:</w:t>
            </w:r>
          </w:p>
          <w:p w:rsidR="00DA7049" w:rsidRPr="003F0AD6" w:rsidRDefault="00DA7049" w:rsidP="00DA7049">
            <w:pPr>
              <w:pStyle w:val="Sinespaciado"/>
              <w:ind w:left="720"/>
            </w:pPr>
          </w:p>
          <w:p w:rsidR="003F0AD6" w:rsidRPr="009924A8" w:rsidRDefault="003F0AD6" w:rsidP="00DA7049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24A8">
              <w:rPr>
                <w:rFonts w:ascii="Arial" w:hAnsi="Arial" w:cs="Arial"/>
                <w:sz w:val="24"/>
                <w:szCs w:val="24"/>
              </w:rPr>
              <w:t>En materia de vivienda satisfacer las necesidades de vivienda en las zonas urbanas y rurales del municipio de Dosquebradas, mediante la promoción de organizaciones de vivienda de carácter asociativo,  el apoyo institucional y técnico, la financiación y el estímulo a la adquisición y mejora de vivienda de interés social en programas y proyectos realizados directamente o en coordinación con otras instituciones privadas y públicas.</w:t>
            </w:r>
          </w:p>
          <w:p w:rsidR="003F0AD6" w:rsidRPr="009924A8" w:rsidRDefault="003F0AD6" w:rsidP="003F0AD6"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  <w:p w:rsidR="00DA7049" w:rsidRDefault="00DA7049" w:rsidP="009924A8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24A8">
              <w:rPr>
                <w:rFonts w:ascii="Arial" w:hAnsi="Arial" w:cs="Arial"/>
                <w:sz w:val="24"/>
                <w:szCs w:val="24"/>
              </w:rPr>
              <w:t>En materia urbanística Impulsar el desarrollo urbano y el ordenamiento territorial del Municipio de Dosquebradas, a través de la ejecución de obras de interés público, buscando alianzas estratégicas con la comunidad, el sector privado y el público de todos los órdenes para garantizar la viabilidad de los proyectos.</w:t>
            </w:r>
          </w:p>
          <w:p w:rsidR="00C52E40" w:rsidRDefault="00C52E40" w:rsidP="00C52E40">
            <w:pPr>
              <w:pStyle w:val="Prrafodelista"/>
              <w:rPr>
                <w:rFonts w:ascii="Arial" w:hAnsi="Arial" w:cs="Arial"/>
              </w:rPr>
            </w:pPr>
          </w:p>
          <w:p w:rsidR="00AC23E5" w:rsidRPr="00AC23E5" w:rsidRDefault="00AC23E5" w:rsidP="00AC23E5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C23E5">
              <w:rPr>
                <w:rFonts w:ascii="Arial" w:hAnsi="Arial" w:cs="Arial"/>
              </w:rPr>
              <w:t>Esta Evaluación se hace teniendo en cuenta la información contenida en el Plan de Desarrollo 2012-2015 y Plan de Acción 201</w:t>
            </w:r>
            <w:r w:rsidR="00C52E40">
              <w:rPr>
                <w:rFonts w:ascii="Arial" w:hAnsi="Arial" w:cs="Arial"/>
              </w:rPr>
              <w:t>5</w:t>
            </w:r>
            <w:r w:rsidRPr="00AC23E5">
              <w:rPr>
                <w:rFonts w:ascii="Arial" w:hAnsi="Arial" w:cs="Arial"/>
              </w:rPr>
              <w:t>.</w:t>
            </w:r>
          </w:p>
          <w:p w:rsidR="006C70A5" w:rsidRDefault="006C70A5" w:rsidP="0013511D"/>
          <w:p w:rsidR="006C70A5" w:rsidRDefault="006C70A5" w:rsidP="0013511D"/>
          <w:p w:rsidR="006C70A5" w:rsidRDefault="006C70A5" w:rsidP="0013511D"/>
        </w:tc>
      </w:tr>
      <w:tr w:rsidR="006C70A5" w:rsidTr="00CC38C4">
        <w:trPr>
          <w:trHeight w:val="313"/>
        </w:trPr>
        <w:tc>
          <w:tcPr>
            <w:tcW w:w="3387" w:type="dxa"/>
            <w:vMerge w:val="restart"/>
          </w:tcPr>
          <w:p w:rsidR="006C70A5" w:rsidRPr="006C70A5" w:rsidRDefault="006C70A5" w:rsidP="0013511D">
            <w:pPr>
              <w:jc w:val="center"/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4.COMPROMISOS ASOCIADOS AL CUMPLIMIENTO DEL OBJETIVO INSTITUCIONAL</w:t>
            </w:r>
          </w:p>
          <w:p w:rsidR="006C70A5" w:rsidRDefault="006C70A5" w:rsidP="0013511D"/>
        </w:tc>
        <w:tc>
          <w:tcPr>
            <w:tcW w:w="6502" w:type="dxa"/>
            <w:gridSpan w:val="4"/>
          </w:tcPr>
          <w:p w:rsidR="006C70A5" w:rsidRPr="006C70A5" w:rsidRDefault="006C70A5" w:rsidP="0013511D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5. MEDICION DE COMPROMISOS</w:t>
            </w:r>
          </w:p>
        </w:tc>
      </w:tr>
      <w:tr w:rsidR="00451443" w:rsidTr="00CC38C4">
        <w:trPr>
          <w:trHeight w:val="238"/>
        </w:trPr>
        <w:tc>
          <w:tcPr>
            <w:tcW w:w="3387" w:type="dxa"/>
            <w:vMerge/>
          </w:tcPr>
          <w:p w:rsidR="006C70A5" w:rsidRDefault="006C70A5" w:rsidP="0013511D"/>
        </w:tc>
        <w:tc>
          <w:tcPr>
            <w:tcW w:w="2153" w:type="dxa"/>
            <w:gridSpan w:val="2"/>
          </w:tcPr>
          <w:p w:rsidR="006C70A5" w:rsidRPr="0013511D" w:rsidRDefault="0013511D" w:rsidP="001351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>5.1 INDICADOR</w:t>
            </w:r>
          </w:p>
        </w:tc>
        <w:tc>
          <w:tcPr>
            <w:tcW w:w="1852" w:type="dxa"/>
          </w:tcPr>
          <w:p w:rsidR="006C70A5" w:rsidRPr="0013511D" w:rsidRDefault="0013511D" w:rsidP="001351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>5.2 RESULTADO</w:t>
            </w:r>
          </w:p>
          <w:p w:rsidR="0013511D" w:rsidRPr="0013511D" w:rsidRDefault="0013511D" w:rsidP="001351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 xml:space="preserve">     ( % )</w:t>
            </w:r>
          </w:p>
        </w:tc>
        <w:tc>
          <w:tcPr>
            <w:tcW w:w="2497" w:type="dxa"/>
          </w:tcPr>
          <w:p w:rsidR="006C70A5" w:rsidRPr="0013511D" w:rsidRDefault="0013511D" w:rsidP="001351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>5.3 ANÁLISIS DE RESULTADOS</w:t>
            </w:r>
          </w:p>
        </w:tc>
      </w:tr>
      <w:tr w:rsidR="00451443" w:rsidTr="00CC38C4">
        <w:trPr>
          <w:trHeight w:val="282"/>
        </w:trPr>
        <w:tc>
          <w:tcPr>
            <w:tcW w:w="3387" w:type="dxa"/>
          </w:tcPr>
          <w:p w:rsidR="006C70A5" w:rsidRDefault="006C70A5" w:rsidP="00DA7049"/>
        </w:tc>
        <w:tc>
          <w:tcPr>
            <w:tcW w:w="2153" w:type="dxa"/>
            <w:gridSpan w:val="2"/>
          </w:tcPr>
          <w:p w:rsidR="006C70A5" w:rsidRPr="00DA7049" w:rsidRDefault="006C70A5" w:rsidP="00DA7049">
            <w:pPr>
              <w:rPr>
                <w:rFonts w:ascii="Arial" w:hAnsi="Arial" w:cs="Arial"/>
              </w:rPr>
            </w:pPr>
          </w:p>
        </w:tc>
        <w:tc>
          <w:tcPr>
            <w:tcW w:w="1852" w:type="dxa"/>
          </w:tcPr>
          <w:p w:rsidR="006C70A5" w:rsidRPr="008B1BAF" w:rsidRDefault="006C70A5" w:rsidP="0013511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:rsidR="006C70A5" w:rsidRPr="008B1BAF" w:rsidRDefault="006C70A5" w:rsidP="00B26057">
            <w:pPr>
              <w:rPr>
                <w:rFonts w:ascii="Arial" w:hAnsi="Arial" w:cs="Arial"/>
              </w:rPr>
            </w:pPr>
          </w:p>
        </w:tc>
      </w:tr>
      <w:tr w:rsidR="00451443" w:rsidRPr="00B11331" w:rsidTr="00CC38C4">
        <w:trPr>
          <w:trHeight w:val="282"/>
        </w:trPr>
        <w:tc>
          <w:tcPr>
            <w:tcW w:w="3387" w:type="dxa"/>
          </w:tcPr>
          <w:p w:rsidR="006C70A5" w:rsidRPr="00964CCF" w:rsidRDefault="008B1BAF" w:rsidP="0013511D">
            <w:pPr>
              <w:rPr>
                <w:sz w:val="20"/>
                <w:szCs w:val="20"/>
              </w:rPr>
            </w:pPr>
            <w:r w:rsidRPr="00964CCF">
              <w:rPr>
                <w:rFonts w:ascii="Arial" w:hAnsi="Arial" w:cs="Arial"/>
                <w:sz w:val="20"/>
                <w:szCs w:val="20"/>
              </w:rPr>
              <w:t>Facilitar a familias el acceso a proyectos de Vivienda a</w:t>
            </w:r>
            <w:r w:rsidRPr="00964CCF">
              <w:rPr>
                <w:sz w:val="20"/>
                <w:szCs w:val="20"/>
              </w:rPr>
              <w:t xml:space="preserve"> </w:t>
            </w:r>
            <w:r w:rsidRPr="00964CCF">
              <w:rPr>
                <w:rFonts w:ascii="Arial" w:hAnsi="Arial" w:cs="Arial"/>
                <w:sz w:val="20"/>
                <w:szCs w:val="20"/>
              </w:rPr>
              <w:t>población desmovilizada</w:t>
            </w:r>
          </w:p>
        </w:tc>
        <w:tc>
          <w:tcPr>
            <w:tcW w:w="2153" w:type="dxa"/>
            <w:gridSpan w:val="2"/>
          </w:tcPr>
          <w:p w:rsidR="006C70A5" w:rsidRPr="00964CCF" w:rsidRDefault="008B1BAF" w:rsidP="0013511D">
            <w:pPr>
              <w:rPr>
                <w:sz w:val="20"/>
                <w:szCs w:val="20"/>
              </w:rPr>
            </w:pPr>
            <w:r w:rsidRPr="00964CCF">
              <w:rPr>
                <w:rFonts w:ascii="Arial" w:hAnsi="Arial" w:cs="Arial"/>
                <w:sz w:val="20"/>
                <w:szCs w:val="20"/>
              </w:rPr>
              <w:t>Desmovilizados y sus familias</w:t>
            </w:r>
            <w:r w:rsidRPr="00964CCF">
              <w:rPr>
                <w:sz w:val="20"/>
                <w:szCs w:val="20"/>
              </w:rPr>
              <w:t xml:space="preserve">  </w:t>
            </w:r>
            <w:r w:rsidRPr="00964CCF">
              <w:rPr>
                <w:rFonts w:ascii="Arial" w:hAnsi="Arial" w:cs="Arial"/>
                <w:sz w:val="20"/>
                <w:szCs w:val="20"/>
              </w:rPr>
              <w:t>beneficiadas</w:t>
            </w:r>
          </w:p>
        </w:tc>
        <w:tc>
          <w:tcPr>
            <w:tcW w:w="1852" w:type="dxa"/>
          </w:tcPr>
          <w:p w:rsidR="006C70A5" w:rsidRPr="00964CCF" w:rsidRDefault="007D13D0" w:rsidP="008A2E72">
            <w:pPr>
              <w:rPr>
                <w:rFonts w:ascii="Arial" w:hAnsi="Arial" w:cs="Arial"/>
                <w:sz w:val="20"/>
                <w:szCs w:val="20"/>
              </w:rPr>
            </w:pPr>
            <w:r w:rsidRPr="00964CCF">
              <w:rPr>
                <w:rFonts w:ascii="Arial" w:hAnsi="Arial" w:cs="Arial"/>
                <w:sz w:val="20"/>
                <w:szCs w:val="20"/>
              </w:rPr>
              <w:t>380</w:t>
            </w:r>
            <w:r w:rsidR="008A2E72" w:rsidRPr="00964CC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497" w:type="dxa"/>
          </w:tcPr>
          <w:p w:rsidR="006C70A5" w:rsidRPr="00B11331" w:rsidRDefault="008A2E72" w:rsidP="007D13D0">
            <w:pPr>
              <w:rPr>
                <w:rFonts w:ascii="Arial" w:hAnsi="Arial" w:cs="Arial"/>
              </w:rPr>
            </w:pPr>
            <w:r w:rsidRPr="007D13D0">
              <w:rPr>
                <w:rFonts w:ascii="Arial" w:hAnsi="Arial" w:cs="Arial"/>
                <w:sz w:val="20"/>
                <w:szCs w:val="20"/>
              </w:rPr>
              <w:t>Ya que la meta para la vigencia 201</w:t>
            </w:r>
            <w:r w:rsidR="007D13D0" w:rsidRPr="007D13D0">
              <w:rPr>
                <w:rFonts w:ascii="Arial" w:hAnsi="Arial" w:cs="Arial"/>
                <w:sz w:val="20"/>
                <w:szCs w:val="20"/>
              </w:rPr>
              <w:t>5</w:t>
            </w:r>
            <w:r w:rsidRPr="007D13D0">
              <w:rPr>
                <w:rFonts w:ascii="Arial" w:hAnsi="Arial" w:cs="Arial"/>
                <w:sz w:val="20"/>
                <w:szCs w:val="20"/>
              </w:rPr>
              <w:t xml:space="preserve"> era darle vivienda a </w:t>
            </w:r>
            <w:r w:rsidR="007D13D0" w:rsidRPr="007D13D0">
              <w:rPr>
                <w:rFonts w:ascii="Arial" w:hAnsi="Arial" w:cs="Arial"/>
                <w:sz w:val="20"/>
                <w:szCs w:val="20"/>
              </w:rPr>
              <w:t>10</w:t>
            </w:r>
            <w:r w:rsidRPr="007D13D0">
              <w:rPr>
                <w:rFonts w:ascii="Arial" w:hAnsi="Arial" w:cs="Arial"/>
                <w:sz w:val="20"/>
                <w:szCs w:val="20"/>
              </w:rPr>
              <w:t xml:space="preserve"> familias desmovilizadas, pero </w:t>
            </w:r>
            <w:r w:rsidR="007D13D0">
              <w:rPr>
                <w:rFonts w:ascii="Arial" w:hAnsi="Arial" w:cs="Arial"/>
                <w:sz w:val="20"/>
                <w:szCs w:val="20"/>
              </w:rPr>
              <w:t>c</w:t>
            </w:r>
            <w:r w:rsidR="007D13D0" w:rsidRPr="007D13D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on el fin de informar a la población desmovilizada sobre los proyectos de vivienda a los cuales pueden postularse, facilitando así el acceso a los programas de adquisición de vivienda, se realizó cruce</w:t>
            </w:r>
            <w:r w:rsidR="007D13D0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="007D13D0" w:rsidRPr="007D13D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de la </w:t>
            </w:r>
            <w:r w:rsidR="007D13D0" w:rsidRPr="007D13D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base de datos enviada por la</w:t>
            </w:r>
            <w:r w:rsidR="007D13D0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="007D13D0" w:rsidRPr="007D13D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Secretaria de Gobierno, encontrándose que 38 personas no reportan ningún tipo de cruce, y por tanto podrían postularse en los proyectos de vivienda actuales. Por ser información confidencial, no se carga ningún archivo referente a la base de datos cruzada</w:t>
            </w:r>
            <w:r w:rsidR="007D13D0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>.</w:t>
            </w:r>
          </w:p>
        </w:tc>
      </w:tr>
      <w:tr w:rsidR="00451443" w:rsidTr="00CC38C4">
        <w:trPr>
          <w:trHeight w:val="296"/>
        </w:trPr>
        <w:tc>
          <w:tcPr>
            <w:tcW w:w="3387" w:type="dxa"/>
          </w:tcPr>
          <w:p w:rsidR="006C70A5" w:rsidRPr="00964CCF" w:rsidRDefault="0052090B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964CC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Gestionar Proyectos para reubicar familias localizadas en zonas de alto Riesgo</w:t>
            </w:r>
          </w:p>
        </w:tc>
        <w:tc>
          <w:tcPr>
            <w:tcW w:w="2153" w:type="dxa"/>
            <w:gridSpan w:val="2"/>
          </w:tcPr>
          <w:p w:rsidR="006C70A5" w:rsidRPr="00964CCF" w:rsidRDefault="0052090B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964CCF">
              <w:rPr>
                <w:rFonts w:ascii="Arial" w:hAnsi="Arial" w:cs="Arial"/>
                <w:sz w:val="20"/>
                <w:szCs w:val="20"/>
              </w:rPr>
              <w:t>Proyectos Gestionados</w:t>
            </w:r>
            <w:r w:rsidR="005F44DF" w:rsidRPr="00964CCF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852" w:type="dxa"/>
          </w:tcPr>
          <w:p w:rsidR="006C70A5" w:rsidRPr="00964CCF" w:rsidRDefault="0052090B" w:rsidP="0013511D">
            <w:pPr>
              <w:rPr>
                <w:sz w:val="20"/>
                <w:szCs w:val="20"/>
              </w:rPr>
            </w:pPr>
            <w:r w:rsidRPr="00964CCF">
              <w:rPr>
                <w:sz w:val="20"/>
                <w:szCs w:val="20"/>
              </w:rPr>
              <w:t>1</w:t>
            </w:r>
            <w:r w:rsidR="00084A7D" w:rsidRPr="00964CCF">
              <w:rPr>
                <w:sz w:val="20"/>
                <w:szCs w:val="20"/>
              </w:rPr>
              <w:t>00%</w:t>
            </w:r>
          </w:p>
        </w:tc>
        <w:tc>
          <w:tcPr>
            <w:tcW w:w="2497" w:type="dxa"/>
          </w:tcPr>
          <w:p w:rsidR="006C70A5" w:rsidRPr="00964CCF" w:rsidRDefault="007D7493" w:rsidP="005F44DF">
            <w:pPr>
              <w:rPr>
                <w:rFonts w:ascii="Arial" w:hAnsi="Arial" w:cs="Arial"/>
                <w:sz w:val="20"/>
                <w:szCs w:val="20"/>
              </w:rPr>
            </w:pPr>
            <w:r w:rsidRPr="00964CCF">
              <w:rPr>
                <w:rFonts w:ascii="Arial" w:hAnsi="Arial" w:cs="Arial"/>
                <w:sz w:val="20"/>
                <w:szCs w:val="20"/>
              </w:rPr>
              <w:t>Se</w:t>
            </w:r>
            <w:r w:rsidR="00BA7D3C" w:rsidRPr="00964CCF">
              <w:rPr>
                <w:rFonts w:ascii="Arial" w:hAnsi="Arial" w:cs="Arial"/>
                <w:sz w:val="20"/>
                <w:szCs w:val="20"/>
              </w:rPr>
              <w:t xml:space="preserve"> gestionó </w:t>
            </w:r>
            <w:r w:rsidR="005F44DF" w:rsidRPr="00964CCF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BA7D3C" w:rsidRPr="00964CCF">
              <w:rPr>
                <w:rFonts w:ascii="Arial" w:hAnsi="Arial" w:cs="Arial"/>
                <w:sz w:val="20"/>
                <w:szCs w:val="20"/>
              </w:rPr>
              <w:t>proyecto de</w:t>
            </w:r>
            <w:r w:rsidRPr="00964C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7D3C" w:rsidRPr="00964CCF">
              <w:rPr>
                <w:rFonts w:ascii="Arial" w:hAnsi="Arial" w:cs="Arial"/>
                <w:sz w:val="20"/>
                <w:szCs w:val="20"/>
              </w:rPr>
              <w:t xml:space="preserve">Reubicación </w:t>
            </w:r>
            <w:r w:rsidR="005F44DF" w:rsidRPr="00964CCF">
              <w:rPr>
                <w:rFonts w:ascii="Arial" w:hAnsi="Arial" w:cs="Arial"/>
                <w:sz w:val="20"/>
                <w:szCs w:val="20"/>
              </w:rPr>
              <w:t>“Proyecto de Vivienda de Interés Prioritario” 9 casas San Marcos, el cual inicio en Octubre de 2015, para disminuir el déficit de Vivienda en el Municipio de Dosquebradas.</w:t>
            </w:r>
            <w:r w:rsidR="00BA7D3C" w:rsidRPr="00964CC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51443" w:rsidTr="00CC38C4">
        <w:trPr>
          <w:trHeight w:val="282"/>
        </w:trPr>
        <w:tc>
          <w:tcPr>
            <w:tcW w:w="3387" w:type="dxa"/>
          </w:tcPr>
          <w:p w:rsidR="006C70A5" w:rsidRPr="00A31741" w:rsidRDefault="00951FCA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A31741">
              <w:rPr>
                <w:rFonts w:ascii="Arial" w:hAnsi="Arial" w:cs="Arial"/>
                <w:color w:val="000000" w:themeColor="text1"/>
                <w:sz w:val="20"/>
                <w:szCs w:val="20"/>
              </w:rPr>
              <w:t>Fortalecer el Banco de Tierras para la realización de Planes de Vivienda de Interés Social, como instrumento de Gestión  del Plan de Ordenamiento territorial POT</w:t>
            </w:r>
          </w:p>
        </w:tc>
        <w:tc>
          <w:tcPr>
            <w:tcW w:w="2153" w:type="dxa"/>
            <w:gridSpan w:val="2"/>
          </w:tcPr>
          <w:p w:rsidR="006C70A5" w:rsidRPr="00A31741" w:rsidRDefault="00951FCA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A31741">
              <w:rPr>
                <w:rFonts w:ascii="Arial" w:hAnsi="Arial" w:cs="Arial"/>
                <w:sz w:val="20"/>
                <w:szCs w:val="20"/>
              </w:rPr>
              <w:t>Banco de Tierras fortalecido</w:t>
            </w:r>
          </w:p>
        </w:tc>
        <w:tc>
          <w:tcPr>
            <w:tcW w:w="1852" w:type="dxa"/>
          </w:tcPr>
          <w:p w:rsidR="006C70A5" w:rsidRPr="00A31741" w:rsidRDefault="00EB4B9C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A31741">
              <w:rPr>
                <w:rFonts w:ascii="Arial" w:hAnsi="Arial" w:cs="Arial"/>
                <w:sz w:val="20"/>
                <w:szCs w:val="20"/>
              </w:rPr>
              <w:t>0</w:t>
            </w:r>
            <w:r w:rsidR="00084A7D" w:rsidRPr="00A317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497" w:type="dxa"/>
          </w:tcPr>
          <w:p w:rsidR="006C70A5" w:rsidRPr="00A31741" w:rsidRDefault="00EB4B9C" w:rsidP="00965C8C">
            <w:pPr>
              <w:rPr>
                <w:rFonts w:ascii="Arial" w:hAnsi="Arial" w:cs="Arial"/>
                <w:sz w:val="20"/>
                <w:szCs w:val="20"/>
              </w:rPr>
            </w:pPr>
            <w:r w:rsidRPr="00A31741">
              <w:rPr>
                <w:rFonts w:ascii="Arial" w:hAnsi="Arial" w:cs="Arial"/>
                <w:sz w:val="20"/>
                <w:szCs w:val="20"/>
              </w:rPr>
              <w:t xml:space="preserve">Durante la vigencia 2015 no se fortaleció el banco de tierras para la realización  de Planes de Vivienda de Interés social. </w:t>
            </w:r>
          </w:p>
        </w:tc>
      </w:tr>
      <w:tr w:rsidR="00451443" w:rsidTr="00CC38C4">
        <w:trPr>
          <w:trHeight w:val="296"/>
        </w:trPr>
        <w:tc>
          <w:tcPr>
            <w:tcW w:w="3387" w:type="dxa"/>
          </w:tcPr>
          <w:p w:rsidR="006C70A5" w:rsidRPr="00F372EE" w:rsidRDefault="00452049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F372EE">
              <w:rPr>
                <w:rFonts w:ascii="Arial" w:hAnsi="Arial" w:cs="Arial"/>
                <w:color w:val="000000" w:themeColor="text1"/>
                <w:sz w:val="20"/>
                <w:szCs w:val="20"/>
              </w:rPr>
              <w:t>Gestionar la Titulación y legalización de Vivienda Social Urbana y Rural</w:t>
            </w:r>
          </w:p>
        </w:tc>
        <w:tc>
          <w:tcPr>
            <w:tcW w:w="2153" w:type="dxa"/>
            <w:gridSpan w:val="2"/>
          </w:tcPr>
          <w:p w:rsidR="006C70A5" w:rsidRPr="00F372EE" w:rsidRDefault="00452049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F372EE">
              <w:rPr>
                <w:rFonts w:ascii="Arial" w:hAnsi="Arial" w:cs="Arial"/>
                <w:sz w:val="20"/>
                <w:szCs w:val="20"/>
              </w:rPr>
              <w:t>Viviendas Tituladas y/o Legalizadas</w:t>
            </w:r>
          </w:p>
        </w:tc>
        <w:tc>
          <w:tcPr>
            <w:tcW w:w="1852" w:type="dxa"/>
          </w:tcPr>
          <w:p w:rsidR="006C70A5" w:rsidRPr="00F372EE" w:rsidRDefault="000456BF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F372EE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2497" w:type="dxa"/>
          </w:tcPr>
          <w:p w:rsidR="006C70A5" w:rsidRPr="00F372EE" w:rsidRDefault="00452049" w:rsidP="000456BF">
            <w:pPr>
              <w:rPr>
                <w:rFonts w:ascii="Arial" w:hAnsi="Arial" w:cs="Arial"/>
                <w:sz w:val="20"/>
                <w:szCs w:val="20"/>
              </w:rPr>
            </w:pPr>
            <w:r w:rsidRPr="00F372EE">
              <w:rPr>
                <w:rFonts w:ascii="Arial" w:hAnsi="Arial" w:cs="Arial"/>
                <w:sz w:val="20"/>
                <w:szCs w:val="20"/>
              </w:rPr>
              <w:t>La meta para la vigencia 201</w:t>
            </w:r>
            <w:r w:rsidR="000456BF" w:rsidRPr="00F372EE">
              <w:rPr>
                <w:rFonts w:ascii="Arial" w:hAnsi="Arial" w:cs="Arial"/>
                <w:sz w:val="20"/>
                <w:szCs w:val="20"/>
              </w:rPr>
              <w:t>5</w:t>
            </w:r>
            <w:r w:rsidRPr="00F372EE">
              <w:rPr>
                <w:rFonts w:ascii="Arial" w:hAnsi="Arial" w:cs="Arial"/>
                <w:sz w:val="20"/>
                <w:szCs w:val="20"/>
              </w:rPr>
              <w:t xml:space="preserve">, era legalizar y titularizar </w:t>
            </w:r>
            <w:r w:rsidR="000456BF" w:rsidRPr="00F372EE">
              <w:rPr>
                <w:rFonts w:ascii="Arial" w:hAnsi="Arial" w:cs="Arial"/>
                <w:sz w:val="20"/>
                <w:szCs w:val="20"/>
              </w:rPr>
              <w:t>292</w:t>
            </w:r>
            <w:r w:rsidRPr="00F372EE">
              <w:rPr>
                <w:rFonts w:ascii="Arial" w:hAnsi="Arial" w:cs="Arial"/>
                <w:sz w:val="20"/>
                <w:szCs w:val="20"/>
              </w:rPr>
              <w:t xml:space="preserve"> viviendas, habiéndose logrado la Titularización y Legalización </w:t>
            </w:r>
            <w:r w:rsidR="009457BF" w:rsidRPr="00F372EE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0456BF" w:rsidRPr="00F372EE">
              <w:rPr>
                <w:rFonts w:ascii="Arial" w:hAnsi="Arial" w:cs="Arial"/>
                <w:sz w:val="20"/>
                <w:szCs w:val="20"/>
              </w:rPr>
              <w:t>177</w:t>
            </w:r>
            <w:r w:rsidR="009457BF" w:rsidRPr="00F372EE">
              <w:rPr>
                <w:rFonts w:ascii="Arial" w:hAnsi="Arial" w:cs="Arial"/>
                <w:sz w:val="20"/>
                <w:szCs w:val="20"/>
              </w:rPr>
              <w:t xml:space="preserve"> viviendas</w:t>
            </w:r>
            <w:r w:rsidR="000456BF" w:rsidRPr="00F372E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456BF" w:rsidRPr="00F372E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</w:t>
            </w:r>
            <w:r w:rsidR="000456BF" w:rsidRPr="00F372EE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 se logró cumplir la meta quedando en un 60%, debido a que la escrituración de los proyectos VIPA no se pudo realizar en la presente vigencia y quedo postergada una vez finalicen las obras en el año 2016</w:t>
            </w:r>
            <w:r w:rsidR="007A6FEA" w:rsidRPr="00F372E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51443" w:rsidTr="00CC38C4">
        <w:trPr>
          <w:trHeight w:val="296"/>
        </w:trPr>
        <w:tc>
          <w:tcPr>
            <w:tcW w:w="3387" w:type="dxa"/>
          </w:tcPr>
          <w:p w:rsidR="0013511D" w:rsidRPr="00B61E98" w:rsidRDefault="00D10C0F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B61E98">
              <w:rPr>
                <w:rFonts w:ascii="Arial" w:hAnsi="Arial" w:cs="Arial"/>
                <w:sz w:val="20"/>
                <w:szCs w:val="20"/>
              </w:rPr>
              <w:t>Entregar Subsidios de Adquisición de Vivienda nueva y usada</w:t>
            </w:r>
          </w:p>
        </w:tc>
        <w:tc>
          <w:tcPr>
            <w:tcW w:w="2153" w:type="dxa"/>
            <w:gridSpan w:val="2"/>
          </w:tcPr>
          <w:p w:rsidR="0013511D" w:rsidRPr="00B61E98" w:rsidRDefault="00D10C0F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B61E98">
              <w:rPr>
                <w:rFonts w:ascii="Arial" w:hAnsi="Arial" w:cs="Arial"/>
                <w:sz w:val="20"/>
                <w:szCs w:val="20"/>
              </w:rPr>
              <w:t>Subsidios entregados</w:t>
            </w:r>
          </w:p>
        </w:tc>
        <w:tc>
          <w:tcPr>
            <w:tcW w:w="1852" w:type="dxa"/>
          </w:tcPr>
          <w:p w:rsidR="0013511D" w:rsidRPr="00B61E98" w:rsidRDefault="00C6695C" w:rsidP="007A6FEA">
            <w:pPr>
              <w:rPr>
                <w:rFonts w:ascii="Arial" w:hAnsi="Arial" w:cs="Arial"/>
                <w:sz w:val="20"/>
                <w:szCs w:val="20"/>
              </w:rPr>
            </w:pPr>
            <w:r w:rsidRPr="00B61E98">
              <w:rPr>
                <w:rFonts w:ascii="Arial" w:hAnsi="Arial" w:cs="Arial"/>
                <w:sz w:val="20"/>
                <w:szCs w:val="20"/>
              </w:rPr>
              <w:t>72.8</w:t>
            </w:r>
            <w:r w:rsidR="007A6FEA" w:rsidRPr="00B61E98">
              <w:rPr>
                <w:rFonts w:ascii="Arial" w:hAnsi="Arial" w:cs="Arial"/>
                <w:sz w:val="20"/>
                <w:szCs w:val="20"/>
              </w:rPr>
              <w:t>5%</w:t>
            </w:r>
          </w:p>
        </w:tc>
        <w:tc>
          <w:tcPr>
            <w:tcW w:w="2497" w:type="dxa"/>
          </w:tcPr>
          <w:p w:rsidR="00D10C0F" w:rsidRPr="00B61E98" w:rsidRDefault="00B61E98" w:rsidP="00B61E98">
            <w:pPr>
              <w:rPr>
                <w:rFonts w:ascii="Arial" w:hAnsi="Arial" w:cs="Arial"/>
                <w:sz w:val="20"/>
                <w:szCs w:val="20"/>
              </w:rPr>
            </w:pPr>
            <w:r w:rsidRPr="00B61E98">
              <w:rPr>
                <w:rFonts w:ascii="Arial" w:hAnsi="Arial" w:cs="Arial"/>
                <w:sz w:val="20"/>
                <w:szCs w:val="20"/>
              </w:rPr>
              <w:t>Se realizó la comercialización  y construcción de 3 proyectos VIPA</w:t>
            </w:r>
            <w:r>
              <w:rPr>
                <w:rFonts w:ascii="Arial" w:hAnsi="Arial" w:cs="Arial"/>
                <w:sz w:val="20"/>
                <w:szCs w:val="20"/>
              </w:rPr>
              <w:t xml:space="preserve"> ( La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Giralda, San Marcos y los Juncos),  l</w:t>
            </w:r>
            <w:r w:rsidR="00D10C0F" w:rsidRPr="00B61E98">
              <w:rPr>
                <w:rFonts w:ascii="Arial" w:hAnsi="Arial" w:cs="Arial"/>
                <w:sz w:val="20"/>
                <w:szCs w:val="20"/>
              </w:rPr>
              <w:t>a meta de entrega de subsidios  para la a</w:t>
            </w:r>
            <w:r>
              <w:rPr>
                <w:rFonts w:ascii="Arial" w:hAnsi="Arial" w:cs="Arial"/>
                <w:sz w:val="20"/>
                <w:szCs w:val="20"/>
              </w:rPr>
              <w:t>dquisición de vivienda nueva y u</w:t>
            </w:r>
            <w:r w:rsidR="00D10C0F" w:rsidRPr="00B61E98">
              <w:rPr>
                <w:rFonts w:ascii="Arial" w:hAnsi="Arial" w:cs="Arial"/>
                <w:sz w:val="20"/>
                <w:szCs w:val="20"/>
              </w:rPr>
              <w:t>sada</w:t>
            </w:r>
            <w:r>
              <w:rPr>
                <w:rFonts w:ascii="Arial" w:hAnsi="Arial" w:cs="Arial"/>
                <w:sz w:val="20"/>
                <w:szCs w:val="20"/>
              </w:rPr>
              <w:t xml:space="preserve"> para la presente vigencia </w:t>
            </w:r>
            <w:r w:rsidR="00D10C0F" w:rsidRPr="00B61E98">
              <w:rPr>
                <w:rFonts w:ascii="Arial" w:hAnsi="Arial" w:cs="Arial"/>
                <w:sz w:val="20"/>
                <w:szCs w:val="20"/>
              </w:rPr>
              <w:t xml:space="preserve"> era de 4</w:t>
            </w:r>
            <w:r w:rsidR="00C6695C" w:rsidRPr="00B61E98">
              <w:rPr>
                <w:rFonts w:ascii="Arial" w:hAnsi="Arial" w:cs="Arial"/>
                <w:sz w:val="20"/>
                <w:szCs w:val="20"/>
              </w:rPr>
              <w:t>31</w:t>
            </w:r>
            <w:r w:rsidR="00D10C0F" w:rsidRPr="00B61E98">
              <w:rPr>
                <w:rFonts w:ascii="Arial" w:hAnsi="Arial" w:cs="Arial"/>
                <w:sz w:val="20"/>
                <w:szCs w:val="20"/>
              </w:rPr>
              <w:t xml:space="preserve"> y se entregaron </w:t>
            </w:r>
            <w:r w:rsidR="00C6695C" w:rsidRPr="00B61E98">
              <w:rPr>
                <w:rFonts w:ascii="Arial" w:hAnsi="Arial" w:cs="Arial"/>
                <w:sz w:val="20"/>
                <w:szCs w:val="20"/>
              </w:rPr>
              <w:t>314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99422D" w:rsidRPr="00B61E9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B61E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Por reasignación de los proyectos VIPA, se asignaron 314 subsidios de vivienda </w:t>
            </w:r>
            <w:r w:rsidRPr="00B61E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más</w:t>
            </w:r>
            <w:r w:rsidRPr="00B61E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para el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</w:t>
            </w:r>
            <w:r w:rsidRPr="00B61E9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unicipio de Dosquebradas: 160 para Multifamiliares San Marcos y 154 para Multifamiliares Los Juncos </w:t>
            </w:r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>II</w:t>
            </w:r>
            <w:r w:rsidR="0099422D" w:rsidRPr="00B61E9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6695C" w:rsidRPr="00B61E98">
              <w:rPr>
                <w:rFonts w:ascii="Arial" w:hAnsi="Arial" w:cs="Arial"/>
                <w:sz w:val="20"/>
                <w:szCs w:val="20"/>
              </w:rPr>
              <w:t xml:space="preserve">o sea </w:t>
            </w:r>
            <w:r w:rsidR="0099422D" w:rsidRPr="00B61E98">
              <w:rPr>
                <w:rFonts w:ascii="Arial" w:hAnsi="Arial" w:cs="Arial"/>
                <w:sz w:val="20"/>
                <w:szCs w:val="20"/>
              </w:rPr>
              <w:t xml:space="preserve">que se entregó </w:t>
            </w:r>
            <w:r w:rsidR="00C6695C" w:rsidRPr="00B61E98">
              <w:rPr>
                <w:rFonts w:ascii="Arial" w:hAnsi="Arial" w:cs="Arial"/>
                <w:sz w:val="20"/>
                <w:szCs w:val="20"/>
              </w:rPr>
              <w:t>el 72.85%</w:t>
            </w:r>
            <w:r w:rsidR="00D10C0F" w:rsidRPr="00B61E9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6695C" w:rsidRPr="00B61E98">
              <w:rPr>
                <w:rFonts w:ascii="Arial" w:hAnsi="Arial" w:cs="Arial"/>
                <w:sz w:val="20"/>
                <w:szCs w:val="20"/>
              </w:rPr>
              <w:t>por lo tanto no se cumplió la meta para esta vigencia</w:t>
            </w:r>
            <w:r w:rsidR="0099422D" w:rsidRPr="00B61E9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51443" w:rsidTr="00CC38C4">
        <w:trPr>
          <w:trHeight w:val="296"/>
        </w:trPr>
        <w:tc>
          <w:tcPr>
            <w:tcW w:w="3387" w:type="dxa"/>
          </w:tcPr>
          <w:p w:rsidR="0013511D" w:rsidRPr="00FA5B39" w:rsidRDefault="00664A6E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FA5B39">
              <w:rPr>
                <w:rFonts w:ascii="Arial" w:hAnsi="Arial" w:cs="Arial"/>
                <w:sz w:val="20"/>
                <w:szCs w:val="20"/>
              </w:rPr>
              <w:lastRenderedPageBreak/>
              <w:t>Gestionar y Otorgar subsidios para mejoramiento de vivienda Urbana y Rural</w:t>
            </w:r>
          </w:p>
        </w:tc>
        <w:tc>
          <w:tcPr>
            <w:tcW w:w="2153" w:type="dxa"/>
            <w:gridSpan w:val="2"/>
          </w:tcPr>
          <w:p w:rsidR="0013511D" w:rsidRPr="00FA5B39" w:rsidRDefault="00664A6E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FA5B39">
              <w:rPr>
                <w:rFonts w:ascii="Arial" w:hAnsi="Arial" w:cs="Arial"/>
                <w:sz w:val="20"/>
                <w:szCs w:val="20"/>
              </w:rPr>
              <w:t>Subsidios Gestionados</w:t>
            </w:r>
          </w:p>
        </w:tc>
        <w:tc>
          <w:tcPr>
            <w:tcW w:w="1852" w:type="dxa"/>
          </w:tcPr>
          <w:p w:rsidR="0013511D" w:rsidRPr="00FA5B39" w:rsidRDefault="00D24D55" w:rsidP="00E87109">
            <w:pPr>
              <w:rPr>
                <w:rFonts w:ascii="Arial" w:hAnsi="Arial" w:cs="Arial"/>
                <w:sz w:val="20"/>
                <w:szCs w:val="20"/>
              </w:rPr>
            </w:pPr>
            <w:r w:rsidRPr="00FA5B39">
              <w:rPr>
                <w:rFonts w:ascii="Arial" w:hAnsi="Arial" w:cs="Arial"/>
                <w:sz w:val="20"/>
                <w:szCs w:val="20"/>
              </w:rPr>
              <w:t>177.01%</w:t>
            </w:r>
          </w:p>
        </w:tc>
        <w:tc>
          <w:tcPr>
            <w:tcW w:w="2497" w:type="dxa"/>
          </w:tcPr>
          <w:p w:rsidR="0013511D" w:rsidRPr="00FA5B39" w:rsidRDefault="00E15FFE" w:rsidP="00FA1B02">
            <w:pPr>
              <w:rPr>
                <w:rFonts w:ascii="Arial" w:hAnsi="Arial" w:cs="Arial"/>
                <w:sz w:val="20"/>
                <w:szCs w:val="20"/>
              </w:rPr>
            </w:pPr>
            <w:r w:rsidRPr="00FA5B39">
              <w:rPr>
                <w:rFonts w:ascii="Arial" w:hAnsi="Arial" w:cs="Arial"/>
                <w:sz w:val="20"/>
                <w:szCs w:val="20"/>
              </w:rPr>
              <w:t xml:space="preserve">La Meta para la vigencia 2015 era </w:t>
            </w:r>
            <w:r w:rsidR="00FA5B39">
              <w:rPr>
                <w:rFonts w:ascii="Arial" w:hAnsi="Arial" w:cs="Arial"/>
                <w:sz w:val="20"/>
                <w:szCs w:val="20"/>
              </w:rPr>
              <w:t xml:space="preserve">gestionar y otorgar </w:t>
            </w:r>
            <w:r w:rsidRPr="00FA5B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B39">
              <w:rPr>
                <w:rFonts w:ascii="Arial" w:hAnsi="Arial" w:cs="Arial"/>
                <w:sz w:val="20"/>
                <w:szCs w:val="20"/>
              </w:rPr>
              <w:t xml:space="preserve">174 subsidios para mejoramiento de vivienda urbana y rural  y se entregaron 308,  el </w:t>
            </w:r>
            <w:r w:rsidR="007C551D">
              <w:rPr>
                <w:rFonts w:ascii="Arial" w:hAnsi="Arial" w:cs="Arial"/>
                <w:sz w:val="20"/>
                <w:szCs w:val="20"/>
              </w:rPr>
              <w:t xml:space="preserve">29 de Mayo </w:t>
            </w:r>
            <w:r w:rsidR="00FA5B39">
              <w:rPr>
                <w:rFonts w:ascii="Arial" w:hAnsi="Arial" w:cs="Arial"/>
                <w:sz w:val="20"/>
                <w:szCs w:val="20"/>
              </w:rPr>
              <w:t xml:space="preserve"> de 2015</w:t>
            </w:r>
            <w:r w:rsidR="007C551D">
              <w:rPr>
                <w:rFonts w:ascii="Arial" w:hAnsi="Arial" w:cs="Arial"/>
                <w:sz w:val="20"/>
                <w:szCs w:val="20"/>
              </w:rPr>
              <w:t>, s</w:t>
            </w:r>
            <w:r w:rsidR="00FA5B39" w:rsidRPr="00FA5B3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 </w:t>
            </w:r>
            <w:r w:rsidR="00FA5B39" w:rsidRPr="00FA5B3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dio</w:t>
            </w:r>
            <w:r w:rsidR="00FA5B39" w:rsidRPr="00FA5B3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apertura a convocatoria pública para asignación de subsidios de vivienda, mediante la Resolución No. 058 del 11 de marzo de 2015. A través de dicha convocatoria se habilitaron 75 familias que </w:t>
            </w:r>
            <w:r w:rsidR="00FA5B39" w:rsidRPr="00FA5B3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recibi</w:t>
            </w:r>
            <w:r w:rsidR="00FA5B3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eron</w:t>
            </w:r>
            <w:r w:rsidR="00FA5B39" w:rsidRPr="00FA5B3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subsidio de vivienda para mejorar baños y/o cocinas, según acta de evaluación del 11 de mayo de 2015</w:t>
            </w:r>
            <w:r w:rsidR="00FA5B3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B31EC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el </w:t>
            </w:r>
            <w:r w:rsidR="007C55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10 de julio de 2015, s</w:t>
            </w:r>
            <w:r w:rsidR="00592692" w:rsidRPr="005926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 asignaron 65 subsidios para mejoramiento de vivienda urbana, de acuerdo con convocatoria pública No. 116</w:t>
            </w:r>
            <w:r w:rsidR="00592692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de 2015</w:t>
            </w:r>
            <w:r w:rsidR="007C551D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y </w:t>
            </w:r>
            <w:r w:rsidR="00592692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="007C551D" w:rsidRPr="007C55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se otorgaron 46  </w:t>
            </w:r>
            <w:r w:rsidR="007C551D" w:rsidRPr="007C55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subsidios para</w:t>
            </w:r>
            <w:r w:rsidR="007C551D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="007C551D" w:rsidRPr="007C55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mejoramiento de </w:t>
            </w:r>
            <w:r w:rsidR="007C551D" w:rsidRPr="007C55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vivienda rural, de acuerdo con la convocatoria pública realizada mediante la resolución No. 154 de 2015</w:t>
            </w:r>
            <w:r w:rsidR="007C55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el 30 de junio de 2015 </w:t>
            </w:r>
            <w:r w:rsidR="007C551D" w:rsidRPr="007C55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</w:t>
            </w:r>
            <w:r w:rsidR="007C551D" w:rsidRPr="007C55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 firmó convenio con DPS para ejecutar 100 mejoramientos de vivienda en el área urbana del municipio de Dosquebradas</w:t>
            </w:r>
            <w:r w:rsidR="007C55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el 30 de Octubre de 2015, </w:t>
            </w:r>
            <w:r w:rsidR="00B31EC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se reportaron 10 mejoramientos de vivienda urbanos</w:t>
            </w:r>
            <w:r w:rsidR="007C551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y el 14 de Diciembre de 2015, </w:t>
            </w:r>
            <w:r w:rsidR="007C551D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="00FA1B02" w:rsidRPr="00FA1B0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</w:t>
            </w:r>
            <w:r w:rsidR="007C551D" w:rsidRPr="00FA1B0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 firmó el contrato No. 084 de 2015, para la ejecución de 58 </w:t>
            </w:r>
            <w:r w:rsidR="00FA1B02" w:rsidRPr="00FA1B0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mejoramientos</w:t>
            </w:r>
            <w:r w:rsidR="007C551D" w:rsidRPr="00FA1B0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en el área rural. </w:t>
            </w:r>
            <w:proofErr w:type="gramStart"/>
            <w:r w:rsidR="007C551D" w:rsidRPr="00FA1B0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</w:t>
            </w:r>
            <w:proofErr w:type="gramEnd"/>
            <w:r w:rsidR="007C551D" w:rsidRPr="00FA1B0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reportan solo 12 mejoramientos, porque ya se habían reportado 46. </w:t>
            </w:r>
          </w:p>
        </w:tc>
      </w:tr>
      <w:tr w:rsidR="00451443" w:rsidTr="00CC38C4">
        <w:trPr>
          <w:trHeight w:val="296"/>
        </w:trPr>
        <w:tc>
          <w:tcPr>
            <w:tcW w:w="3387" w:type="dxa"/>
          </w:tcPr>
          <w:p w:rsidR="0013511D" w:rsidRPr="00CC38C4" w:rsidRDefault="007E09DB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CC38C4">
              <w:rPr>
                <w:rFonts w:ascii="Arial" w:hAnsi="Arial" w:cs="Arial"/>
                <w:sz w:val="20"/>
                <w:szCs w:val="20"/>
              </w:rPr>
              <w:lastRenderedPageBreak/>
              <w:t>Estimular el acceso a crédito o subsidio para vivienda</w:t>
            </w:r>
          </w:p>
        </w:tc>
        <w:tc>
          <w:tcPr>
            <w:tcW w:w="2153" w:type="dxa"/>
            <w:gridSpan w:val="2"/>
          </w:tcPr>
          <w:p w:rsidR="0013511D" w:rsidRPr="00CC38C4" w:rsidRDefault="007E09DB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CC38C4">
              <w:rPr>
                <w:rFonts w:ascii="Arial" w:hAnsi="Arial" w:cs="Arial"/>
                <w:sz w:val="20"/>
                <w:szCs w:val="20"/>
              </w:rPr>
              <w:t>Créditos y Subsidios asignados</w:t>
            </w:r>
          </w:p>
        </w:tc>
        <w:tc>
          <w:tcPr>
            <w:tcW w:w="1852" w:type="dxa"/>
          </w:tcPr>
          <w:p w:rsidR="0013511D" w:rsidRPr="00CC38C4" w:rsidRDefault="00CC38C4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CC38C4">
              <w:rPr>
                <w:rFonts w:ascii="Arial" w:hAnsi="Arial" w:cs="Arial"/>
                <w:sz w:val="20"/>
                <w:szCs w:val="20"/>
              </w:rPr>
              <w:t>206.6%</w:t>
            </w:r>
          </w:p>
        </w:tc>
        <w:tc>
          <w:tcPr>
            <w:tcW w:w="2497" w:type="dxa"/>
          </w:tcPr>
          <w:p w:rsidR="0013511D" w:rsidRPr="00CC38C4" w:rsidRDefault="003A5FB0" w:rsidP="00263D3B">
            <w:pPr>
              <w:rPr>
                <w:rFonts w:ascii="Arial" w:hAnsi="Arial" w:cs="Arial"/>
                <w:sz w:val="20"/>
                <w:szCs w:val="20"/>
              </w:rPr>
            </w:pPr>
            <w:r w:rsidRPr="00CC38C4">
              <w:rPr>
                <w:rFonts w:ascii="Arial" w:hAnsi="Arial" w:cs="Arial"/>
                <w:sz w:val="20"/>
                <w:szCs w:val="20"/>
              </w:rPr>
              <w:t>La meta para la vigencia 201</w:t>
            </w:r>
            <w:r w:rsidR="00CC38C4" w:rsidRPr="00CC38C4">
              <w:rPr>
                <w:rFonts w:ascii="Arial" w:hAnsi="Arial" w:cs="Arial"/>
                <w:sz w:val="20"/>
                <w:szCs w:val="20"/>
              </w:rPr>
              <w:t>5</w:t>
            </w:r>
            <w:r w:rsidR="005D5FE6">
              <w:rPr>
                <w:rFonts w:ascii="Arial" w:hAnsi="Arial" w:cs="Arial"/>
                <w:sz w:val="20"/>
                <w:szCs w:val="20"/>
              </w:rPr>
              <w:t xml:space="preserve"> era postular </w:t>
            </w:r>
            <w:r w:rsidR="00CC38C4" w:rsidRPr="00CC38C4">
              <w:rPr>
                <w:rFonts w:ascii="Arial" w:hAnsi="Arial" w:cs="Arial"/>
                <w:sz w:val="20"/>
                <w:szCs w:val="20"/>
              </w:rPr>
              <w:t>606</w:t>
            </w:r>
            <w:r w:rsidR="005D5FE6">
              <w:rPr>
                <w:rFonts w:ascii="Arial" w:hAnsi="Arial" w:cs="Arial"/>
                <w:sz w:val="20"/>
                <w:szCs w:val="20"/>
              </w:rPr>
              <w:t xml:space="preserve"> subsidios de vivienda ante el Ministerio y se postularon 1252 de la siguiente manera: S</w:t>
            </w:r>
            <w:r w:rsidR="00CC38C4" w:rsidRPr="00CC38C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 realizaron</w:t>
            </w:r>
            <w:r w:rsidR="00CC38C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361</w:t>
            </w:r>
            <w:r w:rsidR="00CC38C4" w:rsidRPr="00CC38C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postulaciones durante el primer trimestre de 2015 ante el Ministerio de Vivienda, así: Multifamiliares La Giralda: 159 familias. Multifamiliares Juncos I y II: 185 familias. Multifamiliares San Marcos: 17 familias</w:t>
            </w:r>
            <w:r w:rsidR="0013503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y</w:t>
            </w:r>
            <w:r w:rsidR="00951283" w:rsidRPr="009512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228 postulaciones, así: Multifamiliares La Giralda: 50 familias. Multifamiliares Juncos I: 84 familias. Multifamiliares Juncos II: 17 familias. Multifamiliares San </w:t>
            </w:r>
            <w:r w:rsidR="00951283" w:rsidRPr="009512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Marcos:</w:t>
            </w:r>
            <w:r w:rsidR="00951283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77 familias</w:t>
            </w:r>
            <w:r w:rsidR="005D5FE6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, </w:t>
            </w:r>
            <w:r w:rsidR="009512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el 30 de junio de 2015 </w:t>
            </w:r>
            <w:r w:rsidR="00951283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s</w:t>
            </w:r>
            <w:r w:rsidR="00951283" w:rsidRPr="0095128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 postularon ante el Ministerio de vivienda un total de 65 familias, así: 51 para Multifamiliares Los Juncos y 14 para Multifamiliares San Marcos</w:t>
            </w:r>
            <w:r w:rsid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el 31 de agosto de 2015 </w:t>
            </w:r>
            <w:r w:rsidR="005D5FE6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="00263D3B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>s</w:t>
            </w:r>
            <w:r w:rsidR="005D5FE6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 postularon </w:t>
            </w:r>
            <w:r w:rsidR="00263D3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90 </w:t>
            </w:r>
            <w:r w:rsidR="005D5FE6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familias ante el Ministerio de Vivienda, así: Multifamiliares La Giralda (11 postulados), Multifamiliares Los Juncos I (6 postulados) y Los Juncos II (61 postulados) y Multifamiliares San Marcos (12 postulados). En total, </w:t>
            </w:r>
            <w:r w:rsid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el 10 de agosto de 2015 </w:t>
            </w:r>
            <w:r w:rsidR="005D5FE6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 s</w:t>
            </w:r>
            <w:r w:rsidR="005D5FE6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 xml:space="preserve">e </w:t>
            </w:r>
            <w:r w:rsidR="005D5FE6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postularon ante el Ministerio de vivienda 102 familias, así: MULTIFAMILIARES SAN MARCOS (20 FAMILIAS), MULTIFAMILIARES LA GIRALDA </w:t>
            </w:r>
            <w:proofErr w:type="gramStart"/>
            <w:r w:rsidR="005D5FE6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( 25</w:t>
            </w:r>
            <w:proofErr w:type="gramEnd"/>
            <w:r w:rsidR="005D5FE6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FAMILIAS), MULTIFAMILIARES JUNCOS I (9 FAMILIAS), MULTIFAMILIARES JUNCOS II (48 FAMILIAS</w:t>
            </w:r>
            <w:r w:rsidR="005D5FE6">
              <w:rPr>
                <w:rFonts w:ascii="Tahoma" w:hAnsi="Tahoma" w:cs="Tahoma"/>
                <w:color w:val="000000"/>
                <w:sz w:val="17"/>
                <w:szCs w:val="17"/>
                <w:shd w:val="clear" w:color="auto" w:fill="FFFFFF"/>
              </w:rPr>
              <w:t>).</w:t>
            </w:r>
            <w:r w:rsidR="005D5FE6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5D5FE6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durante</w:t>
            </w:r>
            <w:proofErr w:type="gramEnd"/>
            <w:r w:rsidR="005D5FE6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los meses de octubre y noviembre </w:t>
            </w:r>
            <w:r w:rsid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se postularon </w:t>
            </w:r>
            <w:r w:rsidR="005D5FE6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ante el Ministerio de vivienda familias de los proyectos VIPA, </w:t>
            </w:r>
            <w:r w:rsidR="00263D3B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así</w:t>
            </w:r>
            <w:r w:rsidR="005D5FE6" w:rsidRPr="005D5F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 San Marcos: 136 postulados; Juncos I y II: 222 postulados; La Giralda: 48 postulados.</w:t>
            </w:r>
          </w:p>
        </w:tc>
      </w:tr>
      <w:tr w:rsidR="00451443" w:rsidTr="00CC38C4">
        <w:trPr>
          <w:trHeight w:val="296"/>
        </w:trPr>
        <w:tc>
          <w:tcPr>
            <w:tcW w:w="3387" w:type="dxa"/>
          </w:tcPr>
          <w:p w:rsidR="0013511D" w:rsidRPr="002F7BF8" w:rsidRDefault="003851BA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2F7BF8">
              <w:rPr>
                <w:rFonts w:ascii="Arial" w:hAnsi="Arial" w:cs="Arial"/>
                <w:sz w:val="20"/>
                <w:szCs w:val="20"/>
              </w:rPr>
              <w:lastRenderedPageBreak/>
              <w:t>Gestionar y ejecutar cerramientos de predios Urbanos</w:t>
            </w:r>
          </w:p>
        </w:tc>
        <w:tc>
          <w:tcPr>
            <w:tcW w:w="2153" w:type="dxa"/>
            <w:gridSpan w:val="2"/>
          </w:tcPr>
          <w:p w:rsidR="0013511D" w:rsidRPr="002F7BF8" w:rsidRDefault="003851BA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2F7BF8">
              <w:rPr>
                <w:rFonts w:ascii="Arial" w:hAnsi="Arial" w:cs="Arial"/>
                <w:sz w:val="20"/>
                <w:szCs w:val="20"/>
              </w:rPr>
              <w:t>Cerramiento Gestionado y Ejecutado</w:t>
            </w:r>
          </w:p>
        </w:tc>
        <w:tc>
          <w:tcPr>
            <w:tcW w:w="1852" w:type="dxa"/>
          </w:tcPr>
          <w:p w:rsidR="0013511D" w:rsidRPr="002F7BF8" w:rsidRDefault="002F7BF8" w:rsidP="0013511D">
            <w:pPr>
              <w:rPr>
                <w:rFonts w:ascii="Arial" w:hAnsi="Arial" w:cs="Arial"/>
                <w:sz w:val="20"/>
                <w:szCs w:val="20"/>
              </w:rPr>
            </w:pPr>
            <w:r w:rsidRPr="002F7BF8">
              <w:rPr>
                <w:rFonts w:ascii="Arial" w:hAnsi="Arial" w:cs="Arial"/>
                <w:sz w:val="20"/>
                <w:szCs w:val="20"/>
              </w:rPr>
              <w:t>53.</w:t>
            </w:r>
            <w:r w:rsidR="00E87109" w:rsidRPr="002F7BF8">
              <w:rPr>
                <w:rFonts w:ascii="Arial" w:hAnsi="Arial" w:cs="Arial"/>
                <w:sz w:val="20"/>
                <w:szCs w:val="20"/>
              </w:rPr>
              <w:t>33%</w:t>
            </w:r>
          </w:p>
        </w:tc>
        <w:tc>
          <w:tcPr>
            <w:tcW w:w="2497" w:type="dxa"/>
          </w:tcPr>
          <w:p w:rsidR="0013511D" w:rsidRPr="002F7BF8" w:rsidRDefault="003851BA" w:rsidP="002F7BF8">
            <w:pPr>
              <w:rPr>
                <w:rFonts w:ascii="Arial" w:hAnsi="Arial" w:cs="Arial"/>
                <w:sz w:val="20"/>
                <w:szCs w:val="20"/>
              </w:rPr>
            </w:pPr>
            <w:r w:rsidRPr="002F7BF8">
              <w:rPr>
                <w:rFonts w:ascii="Arial" w:hAnsi="Arial" w:cs="Arial"/>
                <w:sz w:val="20"/>
                <w:szCs w:val="20"/>
              </w:rPr>
              <w:t xml:space="preserve">La meta para la </w:t>
            </w:r>
            <w:r w:rsidR="00E87109" w:rsidRPr="002F7BF8">
              <w:rPr>
                <w:rFonts w:ascii="Arial" w:hAnsi="Arial" w:cs="Arial"/>
                <w:sz w:val="20"/>
                <w:szCs w:val="20"/>
              </w:rPr>
              <w:t>vigencia</w:t>
            </w:r>
            <w:r w:rsidRPr="002F7B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7109" w:rsidRPr="002F7BF8">
              <w:rPr>
                <w:rFonts w:ascii="Arial" w:hAnsi="Arial" w:cs="Arial"/>
                <w:sz w:val="20"/>
                <w:szCs w:val="20"/>
              </w:rPr>
              <w:t>201</w:t>
            </w:r>
            <w:r w:rsidR="002F7BF8" w:rsidRPr="002F7BF8">
              <w:rPr>
                <w:rFonts w:ascii="Arial" w:hAnsi="Arial" w:cs="Arial"/>
                <w:sz w:val="20"/>
                <w:szCs w:val="20"/>
              </w:rPr>
              <w:t>5</w:t>
            </w:r>
            <w:r w:rsidRPr="002F7BF8">
              <w:rPr>
                <w:rFonts w:ascii="Arial" w:hAnsi="Arial" w:cs="Arial"/>
                <w:sz w:val="20"/>
                <w:szCs w:val="20"/>
              </w:rPr>
              <w:t xml:space="preserve"> era  Gestionar y ejecutar 60  cerramientos y se logr</w:t>
            </w:r>
            <w:r w:rsidR="00E87109" w:rsidRPr="002F7BF8">
              <w:rPr>
                <w:rFonts w:ascii="Arial" w:hAnsi="Arial" w:cs="Arial"/>
                <w:sz w:val="20"/>
                <w:szCs w:val="20"/>
              </w:rPr>
              <w:t xml:space="preserve">aron </w:t>
            </w:r>
            <w:r w:rsidR="002F7BF8" w:rsidRPr="002F7BF8">
              <w:rPr>
                <w:rFonts w:ascii="Arial" w:hAnsi="Arial" w:cs="Arial"/>
                <w:sz w:val="20"/>
                <w:szCs w:val="20"/>
              </w:rPr>
              <w:t>32</w:t>
            </w:r>
            <w:r w:rsidR="00E87109" w:rsidRPr="002F7BF8">
              <w:rPr>
                <w:rFonts w:ascii="Arial" w:hAnsi="Arial" w:cs="Arial"/>
                <w:sz w:val="20"/>
                <w:szCs w:val="20"/>
              </w:rPr>
              <w:t>.</w:t>
            </w:r>
            <w:r w:rsidRPr="002F7B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3511D" w:rsidTr="001351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1"/>
        </w:trPr>
        <w:tc>
          <w:tcPr>
            <w:tcW w:w="9889" w:type="dxa"/>
            <w:gridSpan w:val="5"/>
          </w:tcPr>
          <w:p w:rsidR="0013511D" w:rsidRPr="0013511D" w:rsidRDefault="0013511D" w:rsidP="00AA5844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lastRenderedPageBreak/>
              <w:t>6. EVALUACIÓN DE LA OFICINA DE CONTROL INTERNO A LOS COMPROMISOS DE LA DEPENDENCIA:</w:t>
            </w:r>
            <w:r w:rsidR="00BA52E6">
              <w:rPr>
                <w:rFonts w:ascii="Arial" w:hAnsi="Arial" w:cs="Arial"/>
                <w:b/>
              </w:rPr>
              <w:t xml:space="preserve"> </w:t>
            </w:r>
            <w:r w:rsidR="00BA52E6" w:rsidRPr="00BA52E6">
              <w:rPr>
                <w:rFonts w:ascii="Arial" w:hAnsi="Arial" w:cs="Arial"/>
              </w:rPr>
              <w:t>La Subdirección Técnica para la vigencia 201</w:t>
            </w:r>
            <w:r w:rsidR="002F7BF8">
              <w:rPr>
                <w:rFonts w:ascii="Arial" w:hAnsi="Arial" w:cs="Arial"/>
              </w:rPr>
              <w:t>5</w:t>
            </w:r>
            <w:r w:rsidR="00BA52E6" w:rsidRPr="00BA52E6">
              <w:rPr>
                <w:rFonts w:ascii="Arial" w:hAnsi="Arial" w:cs="Arial"/>
              </w:rPr>
              <w:t>, realizó una Gestión Buena para dar cumplimiento al Plan de Desarrollo</w:t>
            </w:r>
            <w:r w:rsidR="00BA52E6">
              <w:rPr>
                <w:rFonts w:ascii="Arial" w:hAnsi="Arial" w:cs="Arial"/>
              </w:rPr>
              <w:t>, Plan de Acción, Acuerdos de Gestión y Planes de Mejoramiento, debido a que existen Metas del Plan de Desarrollo y Plan de Acción que fueron cumplidas parcialmente y hubo una a la cual no se le realizó ninguna gestión durante la vigencia 201</w:t>
            </w:r>
            <w:r w:rsidR="002F7BF8">
              <w:rPr>
                <w:rFonts w:ascii="Arial" w:hAnsi="Arial" w:cs="Arial"/>
              </w:rPr>
              <w:t>5</w:t>
            </w:r>
            <w:r w:rsidR="00BA52E6">
              <w:rPr>
                <w:rFonts w:ascii="Arial" w:hAnsi="Arial" w:cs="Arial"/>
              </w:rPr>
              <w:t xml:space="preserve">. Calificación Total </w:t>
            </w:r>
            <w:r w:rsidR="00AA5844">
              <w:rPr>
                <w:rFonts w:ascii="Arial" w:hAnsi="Arial" w:cs="Arial"/>
              </w:rPr>
              <w:t>96.94</w:t>
            </w:r>
            <w:r w:rsidR="00BA52E6">
              <w:rPr>
                <w:rFonts w:ascii="Arial" w:hAnsi="Arial" w:cs="Arial"/>
              </w:rPr>
              <w:t>%( De 100%)</w:t>
            </w:r>
          </w:p>
        </w:tc>
      </w:tr>
      <w:tr w:rsidR="0013511D" w:rsidTr="001351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77"/>
        </w:trPr>
        <w:tc>
          <w:tcPr>
            <w:tcW w:w="9889" w:type="dxa"/>
            <w:gridSpan w:val="5"/>
          </w:tcPr>
          <w:p w:rsidR="0013511D" w:rsidRDefault="0013511D" w:rsidP="0013511D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t>7.  RECOMENDACIONES DE MEJORAMIENTO DE LA OFICINA DE CONTROL INTERNO:</w:t>
            </w:r>
            <w:r w:rsidR="00BA52E6">
              <w:rPr>
                <w:rFonts w:ascii="Arial" w:hAnsi="Arial" w:cs="Arial"/>
                <w:b/>
              </w:rPr>
              <w:t xml:space="preserve"> </w:t>
            </w:r>
          </w:p>
          <w:p w:rsidR="00BA52E6" w:rsidRDefault="00BA52E6" w:rsidP="00EF4A6D">
            <w:pPr>
              <w:rPr>
                <w:rFonts w:ascii="Arial" w:hAnsi="Arial" w:cs="Arial"/>
              </w:rPr>
            </w:pPr>
            <w:r w:rsidRPr="00BA52E6">
              <w:rPr>
                <w:rFonts w:ascii="Arial" w:hAnsi="Arial" w:cs="Arial"/>
              </w:rPr>
              <w:t xml:space="preserve">Se recomienda </w:t>
            </w:r>
            <w:r>
              <w:rPr>
                <w:rFonts w:ascii="Arial" w:hAnsi="Arial" w:cs="Arial"/>
              </w:rPr>
              <w:t xml:space="preserve">dar cumplimiento </w:t>
            </w:r>
            <w:r w:rsidR="00EF4A6D">
              <w:rPr>
                <w:rFonts w:ascii="Arial" w:hAnsi="Arial" w:cs="Arial"/>
              </w:rPr>
              <w:t xml:space="preserve">a las actividades de los Procedimientos para poder lograr las metas propuestas, como por ejemplo en la Meta de Gestionar y </w:t>
            </w:r>
            <w:r w:rsidR="00AA5844">
              <w:rPr>
                <w:rFonts w:ascii="Arial" w:hAnsi="Arial" w:cs="Arial"/>
              </w:rPr>
              <w:t>ejecutar cerramientos de predios urbanos</w:t>
            </w:r>
            <w:r w:rsidR="00EF4A6D">
              <w:rPr>
                <w:rFonts w:ascii="Arial" w:hAnsi="Arial" w:cs="Arial"/>
              </w:rPr>
              <w:t>, falto cumplimiento en las actividades propuestas.</w:t>
            </w:r>
          </w:p>
          <w:p w:rsidR="00082839" w:rsidRDefault="00082839" w:rsidP="00EF4A6D">
            <w:pPr>
              <w:rPr>
                <w:rFonts w:ascii="Arial" w:hAnsi="Arial" w:cs="Arial"/>
              </w:rPr>
            </w:pPr>
          </w:p>
          <w:p w:rsidR="00082839" w:rsidRDefault="00082839" w:rsidP="00082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Control de Documentos y Registros (</w:t>
            </w:r>
            <w:bookmarkStart w:id="0" w:name="_GoBack"/>
            <w:bookmarkEnd w:id="0"/>
            <w:r>
              <w:rPr>
                <w:rFonts w:ascii="Arial" w:hAnsi="Arial" w:cs="Arial"/>
              </w:rPr>
              <w:t>Evitar uso de  formatos desactualizados)</w:t>
            </w:r>
            <w:r w:rsidR="00421283">
              <w:rPr>
                <w:rFonts w:ascii="Arial" w:hAnsi="Arial" w:cs="Arial"/>
              </w:rPr>
              <w:t>.</w:t>
            </w:r>
          </w:p>
          <w:p w:rsidR="00421283" w:rsidRDefault="00421283" w:rsidP="00082839">
            <w:pPr>
              <w:rPr>
                <w:rFonts w:ascii="Arial" w:hAnsi="Arial" w:cs="Arial"/>
              </w:rPr>
            </w:pPr>
          </w:p>
          <w:p w:rsidR="00421283" w:rsidRDefault="00421283" w:rsidP="00082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Entregar información oportuna y </w:t>
            </w:r>
            <w:r w:rsidR="00E227C1">
              <w:rPr>
                <w:rFonts w:ascii="Arial" w:hAnsi="Arial" w:cs="Arial"/>
              </w:rPr>
              <w:t>veraz (Medición</w:t>
            </w:r>
            <w:r>
              <w:rPr>
                <w:rFonts w:ascii="Arial" w:hAnsi="Arial" w:cs="Arial"/>
              </w:rPr>
              <w:t xml:space="preserve"> de Indicadores</w:t>
            </w:r>
            <w:r w:rsidR="00E227C1">
              <w:rPr>
                <w:rFonts w:ascii="Arial" w:hAnsi="Arial" w:cs="Arial"/>
              </w:rPr>
              <w:t xml:space="preserve"> e</w:t>
            </w:r>
            <w:r>
              <w:rPr>
                <w:rFonts w:ascii="Arial" w:hAnsi="Arial" w:cs="Arial"/>
              </w:rPr>
              <w:t xml:space="preserve"> Informes</w:t>
            </w:r>
            <w:r w:rsidR="00E227C1">
              <w:rPr>
                <w:rFonts w:ascii="Arial" w:hAnsi="Arial" w:cs="Arial"/>
              </w:rPr>
              <w:t xml:space="preserve"> en general</w:t>
            </w:r>
            <w:r>
              <w:rPr>
                <w:rFonts w:ascii="Arial" w:hAnsi="Arial" w:cs="Arial"/>
              </w:rPr>
              <w:t>).</w:t>
            </w:r>
          </w:p>
          <w:p w:rsidR="00E227C1" w:rsidRDefault="00E227C1" w:rsidP="00082839">
            <w:pPr>
              <w:rPr>
                <w:rFonts w:ascii="Arial" w:hAnsi="Arial" w:cs="Arial"/>
              </w:rPr>
            </w:pPr>
          </w:p>
          <w:p w:rsidR="00E227C1" w:rsidRDefault="00E227C1" w:rsidP="00082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seguimiento mensual a los avances reportados en el Plan de Acción.</w:t>
            </w:r>
          </w:p>
          <w:p w:rsidR="00E227C1" w:rsidRDefault="00E227C1" w:rsidP="00082839">
            <w:pPr>
              <w:rPr>
                <w:rFonts w:ascii="Arial" w:hAnsi="Arial" w:cs="Arial"/>
              </w:rPr>
            </w:pPr>
          </w:p>
          <w:p w:rsidR="00082839" w:rsidRPr="00BA52E6" w:rsidRDefault="00082839" w:rsidP="00AA5844">
            <w:pPr>
              <w:rPr>
                <w:rFonts w:ascii="Arial" w:hAnsi="Arial" w:cs="Arial"/>
              </w:rPr>
            </w:pPr>
          </w:p>
        </w:tc>
      </w:tr>
      <w:tr w:rsidR="0013511D" w:rsidTr="001351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52"/>
        </w:trPr>
        <w:tc>
          <w:tcPr>
            <w:tcW w:w="9889" w:type="dxa"/>
            <w:gridSpan w:val="5"/>
          </w:tcPr>
          <w:p w:rsidR="0013511D" w:rsidRPr="0013511D" w:rsidRDefault="0013511D" w:rsidP="000D5B16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t xml:space="preserve">8. FECHA: </w:t>
            </w:r>
            <w:r w:rsidR="00082839">
              <w:rPr>
                <w:rFonts w:ascii="Arial" w:hAnsi="Arial" w:cs="Arial"/>
                <w:b/>
              </w:rPr>
              <w:t xml:space="preserve">Enero </w:t>
            </w:r>
            <w:r w:rsidR="000D5B16">
              <w:rPr>
                <w:rFonts w:ascii="Arial" w:hAnsi="Arial" w:cs="Arial"/>
                <w:b/>
              </w:rPr>
              <w:t>29</w:t>
            </w:r>
            <w:r w:rsidR="00082839">
              <w:rPr>
                <w:rFonts w:ascii="Arial" w:hAnsi="Arial" w:cs="Arial"/>
                <w:b/>
              </w:rPr>
              <w:t xml:space="preserve"> de 201</w:t>
            </w:r>
            <w:r w:rsidR="000D5B16">
              <w:rPr>
                <w:rFonts w:ascii="Arial" w:hAnsi="Arial" w:cs="Arial"/>
                <w:b/>
              </w:rPr>
              <w:t>6</w:t>
            </w:r>
          </w:p>
        </w:tc>
      </w:tr>
      <w:tr w:rsidR="0013511D" w:rsidTr="001351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0"/>
        </w:trPr>
        <w:tc>
          <w:tcPr>
            <w:tcW w:w="9889" w:type="dxa"/>
            <w:gridSpan w:val="5"/>
          </w:tcPr>
          <w:p w:rsidR="0013511D" w:rsidRDefault="0013511D" w:rsidP="0013511D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t>9. FIRMA:</w:t>
            </w:r>
          </w:p>
          <w:p w:rsidR="000D5B16" w:rsidRDefault="00245DF5" w:rsidP="0013511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ORIGINAL FIRMADO</w:t>
            </w:r>
          </w:p>
          <w:p w:rsidR="00082839" w:rsidRPr="00082839" w:rsidRDefault="00082839" w:rsidP="001351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2839">
              <w:rPr>
                <w:rFonts w:ascii="Arial" w:hAnsi="Arial" w:cs="Arial"/>
                <w:b/>
                <w:sz w:val="20"/>
                <w:szCs w:val="20"/>
              </w:rPr>
              <w:t>BLANCA NIDIA RAMIREZ OSORIO</w:t>
            </w:r>
          </w:p>
          <w:p w:rsidR="00082839" w:rsidRPr="0013511D" w:rsidRDefault="00082839" w:rsidP="00082839">
            <w:pPr>
              <w:rPr>
                <w:rFonts w:ascii="Arial" w:hAnsi="Arial" w:cs="Arial"/>
                <w:b/>
              </w:rPr>
            </w:pPr>
            <w:r w:rsidRPr="00082839">
              <w:rPr>
                <w:rFonts w:ascii="Arial" w:hAnsi="Arial" w:cs="Arial"/>
                <w:b/>
                <w:sz w:val="20"/>
                <w:szCs w:val="20"/>
              </w:rPr>
              <w:t>Asesora de Control I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082839">
              <w:rPr>
                <w:rFonts w:ascii="Arial" w:hAnsi="Arial" w:cs="Arial"/>
                <w:b/>
                <w:sz w:val="20"/>
                <w:szCs w:val="20"/>
              </w:rPr>
              <w:t>terno</w:t>
            </w:r>
          </w:p>
        </w:tc>
      </w:tr>
    </w:tbl>
    <w:p w:rsidR="003962C0" w:rsidRDefault="0013511D" w:rsidP="003078C7">
      <w:r>
        <w:br/>
      </w:r>
    </w:p>
    <w:p w:rsidR="006C70A5" w:rsidRDefault="006C70A5" w:rsidP="003078C7"/>
    <w:p w:rsidR="006C70A5" w:rsidRDefault="006C70A5" w:rsidP="003078C7"/>
    <w:p w:rsidR="006C70A5" w:rsidRDefault="006C70A5" w:rsidP="003078C7"/>
    <w:p w:rsidR="001D6C48" w:rsidRPr="00EF3803" w:rsidRDefault="001D6C48" w:rsidP="001D6C48">
      <w:pPr>
        <w:pStyle w:val="Sinespaciado"/>
        <w:framePr w:w="2953" w:h="289" w:hRule="exact" w:hSpace="180" w:wrap="around" w:vAnchor="text" w:hAnchor="page" w:x="701" w:y="-149"/>
        <w:suppressOverlap/>
        <w:rPr>
          <w:rFonts w:ascii="Arial Narrow" w:eastAsia="Times New Roman" w:hAnsi="Arial Narrow" w:cs="Arial"/>
          <w:sz w:val="12"/>
          <w:szCs w:val="12"/>
          <w:lang w:val="es-ES" w:eastAsia="es-ES"/>
        </w:rPr>
      </w:pPr>
    </w:p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9B6ED4" w:rsidRDefault="009B6ED4" w:rsidP="003078C7"/>
    <w:p w:rsidR="004A29B0" w:rsidRDefault="004A29B0" w:rsidP="003078C7"/>
    <w:p w:rsidR="004A29B0" w:rsidRDefault="004A29B0" w:rsidP="003078C7"/>
    <w:p w:rsidR="00270353" w:rsidRDefault="00270353" w:rsidP="003078C7"/>
    <w:p w:rsidR="00A96C4F" w:rsidRDefault="00A96C4F" w:rsidP="00A96C4F"/>
    <w:p w:rsidR="006343E2" w:rsidRDefault="006343E2" w:rsidP="00081943">
      <w:pPr>
        <w:tabs>
          <w:tab w:val="left" w:pos="7920"/>
        </w:tabs>
      </w:pPr>
    </w:p>
    <w:p w:rsidR="006343E2" w:rsidRDefault="006343E2" w:rsidP="00081943">
      <w:pPr>
        <w:tabs>
          <w:tab w:val="left" w:pos="7920"/>
        </w:tabs>
      </w:pPr>
    </w:p>
    <w:sectPr w:rsidR="006343E2" w:rsidSect="003078C7">
      <w:headerReference w:type="default" r:id="rId9"/>
      <w:footerReference w:type="default" r:id="rId10"/>
      <w:pgSz w:w="12240" w:h="15840"/>
      <w:pgMar w:top="1440" w:right="1800" w:bottom="1440" w:left="180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D4E" w:rsidRDefault="00731D4E" w:rsidP="0007632B">
      <w:r>
        <w:separator/>
      </w:r>
    </w:p>
  </w:endnote>
  <w:endnote w:type="continuationSeparator" w:id="0">
    <w:p w:rsidR="00731D4E" w:rsidRDefault="00731D4E" w:rsidP="0007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701" w:rsidRDefault="00134C0D" w:rsidP="00F37E81">
    <w:pPr>
      <w:pStyle w:val="Piedepgina"/>
      <w:tabs>
        <w:tab w:val="clear" w:pos="4153"/>
        <w:tab w:val="clear" w:pos="8306"/>
        <w:tab w:val="right" w:pos="8640"/>
      </w:tabs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9513DD" wp14:editId="0327DBE8">
              <wp:simplePos x="0" y="0"/>
              <wp:positionH relativeFrom="margin">
                <wp:posOffset>-792480</wp:posOffset>
              </wp:positionH>
              <wp:positionV relativeFrom="paragraph">
                <wp:posOffset>-212090</wp:posOffset>
              </wp:positionV>
              <wp:extent cx="2514600" cy="571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701" w:rsidRPr="007E45C9" w:rsidRDefault="00D83701" w:rsidP="003078C7">
                          <w:pPr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2.4pt;margin-top:-16.7pt;width:198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9ggAIAAA8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" stroked="f">
              <v:textbox>
                <w:txbxContent>
                  <w:p w:rsidR="00D83701" w:rsidRPr="007E45C9" w:rsidRDefault="00D83701" w:rsidP="003078C7">
                    <w:pPr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37E8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D4E" w:rsidRDefault="00731D4E" w:rsidP="0007632B">
      <w:r>
        <w:separator/>
      </w:r>
    </w:p>
  </w:footnote>
  <w:footnote w:type="continuationSeparator" w:id="0">
    <w:p w:rsidR="00731D4E" w:rsidRDefault="00731D4E" w:rsidP="00076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8F0" w:rsidRDefault="006E68F0" w:rsidP="006E68F0">
    <w:pPr>
      <w:pStyle w:val="Sinespaciado"/>
      <w:framePr w:w="2953" w:h="289" w:hRule="exact" w:hSpace="180" w:wrap="around" w:vAnchor="text" w:hAnchor="page" w:x="698" w:y="1387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p w:rsidR="006E68F0" w:rsidRPr="00EF3803" w:rsidRDefault="006E68F0" w:rsidP="00270353">
    <w:pPr>
      <w:pStyle w:val="Sinespaciado"/>
      <w:framePr w:w="2953" w:h="166" w:hRule="exact" w:hSpace="180" w:wrap="around" w:vAnchor="text" w:hAnchor="page" w:x="698" w:y="1387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tbl>
    <w:tblPr>
      <w:tblStyle w:val="Tablaconcuadrcula"/>
      <w:tblW w:w="9924" w:type="dxa"/>
      <w:tblInd w:w="-318" w:type="dxa"/>
      <w:tblLook w:val="04A0" w:firstRow="1" w:lastRow="0" w:firstColumn="1" w:lastColumn="0" w:noHBand="0" w:noVBand="1"/>
    </w:tblPr>
    <w:tblGrid>
      <w:gridCol w:w="3244"/>
      <w:gridCol w:w="2927"/>
      <w:gridCol w:w="3753"/>
    </w:tblGrid>
    <w:tr w:rsidR="00270353" w:rsidTr="009B6ED4">
      <w:trPr>
        <w:trHeight w:val="1687"/>
      </w:trPr>
      <w:tc>
        <w:tcPr>
          <w:tcW w:w="3244" w:type="dxa"/>
        </w:tcPr>
        <w:p w:rsidR="00270353" w:rsidRDefault="00270353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</w:pPr>
          <w:r>
            <w:rPr>
              <w:noProof/>
              <w:lang w:val="es-CO" w:eastAsia="es-CO"/>
            </w:rPr>
            <w:drawing>
              <wp:inline distT="0" distB="0" distL="0" distR="0" wp14:anchorId="5AB0ED4F" wp14:editId="508CD35A">
                <wp:extent cx="1765189" cy="739471"/>
                <wp:effectExtent l="0" t="0" r="6985" b="3810"/>
                <wp:docPr id="3" name="2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2 Imagen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036" cy="7394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7" w:type="dxa"/>
        </w:tcPr>
        <w:p w:rsidR="00270353" w:rsidRDefault="00270353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</w:rPr>
          </w:pPr>
        </w:p>
        <w:p w:rsidR="00270353" w:rsidRPr="00270353" w:rsidRDefault="006C70A5" w:rsidP="001068D5">
          <w:pPr>
            <w:pStyle w:val="Encabezado"/>
            <w:tabs>
              <w:tab w:val="clear" w:pos="4153"/>
              <w:tab w:val="clear" w:pos="8306"/>
              <w:tab w:val="left" w:pos="570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EVALUACIÓN DE GESTION POR DEPENDENCIA</w:t>
          </w:r>
        </w:p>
      </w:tc>
      <w:tc>
        <w:tcPr>
          <w:tcW w:w="3753" w:type="dxa"/>
        </w:tcPr>
        <w:p w:rsidR="00270353" w:rsidRPr="00270353" w:rsidRDefault="009B6ED4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br/>
          </w:r>
          <w:r w:rsidR="00270353" w:rsidRPr="00270353">
            <w:rPr>
              <w:rFonts w:ascii="Arial" w:hAnsi="Arial" w:cs="Arial"/>
              <w:sz w:val="20"/>
              <w:szCs w:val="20"/>
            </w:rPr>
            <w:t>PROCESO: Control y Evaluación</w:t>
          </w:r>
        </w:p>
        <w:p w:rsidR="00270353" w:rsidRPr="00270353" w:rsidRDefault="00270353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</w:p>
        <w:p w:rsidR="00270353" w:rsidRPr="00270353" w:rsidRDefault="00270353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  <w:r w:rsidRPr="00270353">
            <w:rPr>
              <w:rFonts w:ascii="Arial" w:hAnsi="Arial" w:cs="Arial"/>
              <w:sz w:val="20"/>
              <w:szCs w:val="20"/>
            </w:rPr>
            <w:t xml:space="preserve">VERSIÓN : </w:t>
          </w:r>
          <w:r w:rsidR="00830ADE">
            <w:rPr>
              <w:rFonts w:ascii="Arial" w:hAnsi="Arial" w:cs="Arial"/>
              <w:sz w:val="20"/>
              <w:szCs w:val="20"/>
            </w:rPr>
            <w:t>2</w:t>
          </w:r>
        </w:p>
        <w:p w:rsidR="00270353" w:rsidRPr="00270353" w:rsidRDefault="00270353" w:rsidP="003078C7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</w:p>
        <w:p w:rsidR="00270353" w:rsidRDefault="00270353" w:rsidP="00830ADE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  <w:r w:rsidRPr="00270353">
            <w:rPr>
              <w:rFonts w:ascii="Arial" w:hAnsi="Arial" w:cs="Arial"/>
              <w:sz w:val="20"/>
              <w:szCs w:val="20"/>
            </w:rPr>
            <w:t xml:space="preserve">FECHA: </w:t>
          </w:r>
          <w:r w:rsidR="00830ADE">
            <w:rPr>
              <w:rFonts w:ascii="Arial" w:hAnsi="Arial" w:cs="Arial"/>
              <w:sz w:val="20"/>
              <w:szCs w:val="20"/>
            </w:rPr>
            <w:t>29</w:t>
          </w:r>
          <w:r w:rsidR="009B6ED4">
            <w:rPr>
              <w:rFonts w:ascii="Arial" w:hAnsi="Arial" w:cs="Arial"/>
              <w:sz w:val="20"/>
              <w:szCs w:val="20"/>
            </w:rPr>
            <w:t>/0</w:t>
          </w:r>
          <w:r w:rsidR="00830ADE">
            <w:rPr>
              <w:rFonts w:ascii="Arial" w:hAnsi="Arial" w:cs="Arial"/>
              <w:sz w:val="20"/>
              <w:szCs w:val="20"/>
            </w:rPr>
            <w:t>9</w:t>
          </w:r>
          <w:r w:rsidR="009B6ED4">
            <w:rPr>
              <w:rFonts w:ascii="Arial" w:hAnsi="Arial" w:cs="Arial"/>
              <w:sz w:val="20"/>
              <w:szCs w:val="20"/>
            </w:rPr>
            <w:t>/201</w:t>
          </w:r>
          <w:r w:rsidR="006C70A5">
            <w:rPr>
              <w:rFonts w:ascii="Arial" w:hAnsi="Arial" w:cs="Arial"/>
              <w:sz w:val="20"/>
              <w:szCs w:val="20"/>
            </w:rPr>
            <w:t>5</w:t>
          </w:r>
        </w:p>
        <w:p w:rsidR="00830ADE" w:rsidRDefault="00830ADE" w:rsidP="00830ADE">
          <w:pPr>
            <w:pStyle w:val="Encabezado"/>
            <w:tabs>
              <w:tab w:val="clear" w:pos="4153"/>
              <w:tab w:val="clear" w:pos="8306"/>
              <w:tab w:val="left" w:pos="5700"/>
            </w:tabs>
            <w:rPr>
              <w:rFonts w:ascii="Arial" w:hAnsi="Arial" w:cs="Arial"/>
              <w:sz w:val="20"/>
              <w:szCs w:val="20"/>
            </w:rPr>
          </w:pPr>
        </w:p>
        <w:p w:rsidR="00830ADE" w:rsidRDefault="00830ADE" w:rsidP="00830ADE">
          <w:pPr>
            <w:pStyle w:val="Encabezado"/>
            <w:tabs>
              <w:tab w:val="clear" w:pos="4153"/>
              <w:tab w:val="clear" w:pos="8306"/>
              <w:tab w:val="left" w:pos="5700"/>
            </w:tabs>
          </w:pPr>
          <w:r>
            <w:rPr>
              <w:rFonts w:ascii="Arial" w:hAnsi="Arial" w:cs="Arial"/>
              <w:sz w:val="20"/>
              <w:szCs w:val="20"/>
            </w:rPr>
            <w:t>CODIGO: CF-03</w:t>
          </w:r>
        </w:p>
      </w:tc>
    </w:tr>
  </w:tbl>
  <w:p w:rsidR="006E68F0" w:rsidRDefault="006E68F0" w:rsidP="003078C7">
    <w:pPr>
      <w:pStyle w:val="Encabezado"/>
      <w:tabs>
        <w:tab w:val="clear" w:pos="4153"/>
        <w:tab w:val="clear" w:pos="8306"/>
        <w:tab w:val="left" w:pos="5700"/>
      </w:tabs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3151"/>
    <w:multiLevelType w:val="hybridMultilevel"/>
    <w:tmpl w:val="54CC7610"/>
    <w:lvl w:ilvl="0" w:tplc="48928B8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B70BB"/>
    <w:multiLevelType w:val="hybridMultilevel"/>
    <w:tmpl w:val="C6D8E512"/>
    <w:lvl w:ilvl="0" w:tplc="57EEAD4C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96E8A"/>
    <w:multiLevelType w:val="hybridMultilevel"/>
    <w:tmpl w:val="7696EDEE"/>
    <w:lvl w:ilvl="0" w:tplc="2D20838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2B"/>
    <w:rsid w:val="00000198"/>
    <w:rsid w:val="00000294"/>
    <w:rsid w:val="00035BF8"/>
    <w:rsid w:val="000456BF"/>
    <w:rsid w:val="0007632B"/>
    <w:rsid w:val="00081943"/>
    <w:rsid w:val="00082839"/>
    <w:rsid w:val="00084A7D"/>
    <w:rsid w:val="00087B34"/>
    <w:rsid w:val="000D5B16"/>
    <w:rsid w:val="000F1119"/>
    <w:rsid w:val="000F70C6"/>
    <w:rsid w:val="00100160"/>
    <w:rsid w:val="001068D5"/>
    <w:rsid w:val="00113502"/>
    <w:rsid w:val="00115C47"/>
    <w:rsid w:val="00126B45"/>
    <w:rsid w:val="0013193F"/>
    <w:rsid w:val="00134C0D"/>
    <w:rsid w:val="00135036"/>
    <w:rsid w:val="0013511D"/>
    <w:rsid w:val="00146650"/>
    <w:rsid w:val="001565F0"/>
    <w:rsid w:val="0017025F"/>
    <w:rsid w:val="001877D2"/>
    <w:rsid w:val="001877D3"/>
    <w:rsid w:val="001916DC"/>
    <w:rsid w:val="001A5E6B"/>
    <w:rsid w:val="001C05BF"/>
    <w:rsid w:val="001D3BD8"/>
    <w:rsid w:val="001D4C22"/>
    <w:rsid w:val="001D549C"/>
    <w:rsid w:val="001D5BDC"/>
    <w:rsid w:val="001D6C48"/>
    <w:rsid w:val="00211FD3"/>
    <w:rsid w:val="00214CD4"/>
    <w:rsid w:val="002310F6"/>
    <w:rsid w:val="0024312B"/>
    <w:rsid w:val="00245DF5"/>
    <w:rsid w:val="002460A1"/>
    <w:rsid w:val="00254E46"/>
    <w:rsid w:val="00263D3B"/>
    <w:rsid w:val="002654F7"/>
    <w:rsid w:val="00267675"/>
    <w:rsid w:val="00270353"/>
    <w:rsid w:val="002929E6"/>
    <w:rsid w:val="002E6DA2"/>
    <w:rsid w:val="002F257E"/>
    <w:rsid w:val="002F7BF8"/>
    <w:rsid w:val="003078C7"/>
    <w:rsid w:val="0032198A"/>
    <w:rsid w:val="0036454B"/>
    <w:rsid w:val="003851BA"/>
    <w:rsid w:val="003962C0"/>
    <w:rsid w:val="003A5FB0"/>
    <w:rsid w:val="003C1539"/>
    <w:rsid w:val="003D060D"/>
    <w:rsid w:val="003D6207"/>
    <w:rsid w:val="003E6407"/>
    <w:rsid w:val="003F0AD6"/>
    <w:rsid w:val="00421283"/>
    <w:rsid w:val="0042201D"/>
    <w:rsid w:val="00451443"/>
    <w:rsid w:val="00452049"/>
    <w:rsid w:val="004614E0"/>
    <w:rsid w:val="0046324A"/>
    <w:rsid w:val="00475FBD"/>
    <w:rsid w:val="00496488"/>
    <w:rsid w:val="004A29B0"/>
    <w:rsid w:val="004C57A1"/>
    <w:rsid w:val="004D5B18"/>
    <w:rsid w:val="0052090B"/>
    <w:rsid w:val="00522BD2"/>
    <w:rsid w:val="00535076"/>
    <w:rsid w:val="00540079"/>
    <w:rsid w:val="005454B8"/>
    <w:rsid w:val="0057114B"/>
    <w:rsid w:val="005763C7"/>
    <w:rsid w:val="00585BA3"/>
    <w:rsid w:val="00592692"/>
    <w:rsid w:val="005A1056"/>
    <w:rsid w:val="005B16E4"/>
    <w:rsid w:val="005D5FE6"/>
    <w:rsid w:val="005F44DF"/>
    <w:rsid w:val="006343E2"/>
    <w:rsid w:val="00653467"/>
    <w:rsid w:val="00664A6E"/>
    <w:rsid w:val="006756E3"/>
    <w:rsid w:val="00680DDA"/>
    <w:rsid w:val="006C70A5"/>
    <w:rsid w:val="006E1A66"/>
    <w:rsid w:val="006E36C6"/>
    <w:rsid w:val="006E68F0"/>
    <w:rsid w:val="00706F1E"/>
    <w:rsid w:val="00722B79"/>
    <w:rsid w:val="00731D4E"/>
    <w:rsid w:val="007375D8"/>
    <w:rsid w:val="0076794B"/>
    <w:rsid w:val="00770606"/>
    <w:rsid w:val="00771F4B"/>
    <w:rsid w:val="00781E02"/>
    <w:rsid w:val="007A3071"/>
    <w:rsid w:val="007A6FEA"/>
    <w:rsid w:val="007C551D"/>
    <w:rsid w:val="007D13D0"/>
    <w:rsid w:val="007D42B0"/>
    <w:rsid w:val="007D7493"/>
    <w:rsid w:val="007E09DB"/>
    <w:rsid w:val="00804D5F"/>
    <w:rsid w:val="00830ADE"/>
    <w:rsid w:val="00831DB1"/>
    <w:rsid w:val="008401FD"/>
    <w:rsid w:val="008478D8"/>
    <w:rsid w:val="00867B91"/>
    <w:rsid w:val="008769D2"/>
    <w:rsid w:val="008A2E72"/>
    <w:rsid w:val="008B1BAF"/>
    <w:rsid w:val="008B7BF1"/>
    <w:rsid w:val="008D61F6"/>
    <w:rsid w:val="008F0BFD"/>
    <w:rsid w:val="00915C20"/>
    <w:rsid w:val="00935A13"/>
    <w:rsid w:val="009457BF"/>
    <w:rsid w:val="00951283"/>
    <w:rsid w:val="00951FCA"/>
    <w:rsid w:val="0096486B"/>
    <w:rsid w:val="00964CCF"/>
    <w:rsid w:val="00964E28"/>
    <w:rsid w:val="00965C8C"/>
    <w:rsid w:val="00983157"/>
    <w:rsid w:val="009924A8"/>
    <w:rsid w:val="0099422D"/>
    <w:rsid w:val="009B6ED4"/>
    <w:rsid w:val="00A242C1"/>
    <w:rsid w:val="00A31741"/>
    <w:rsid w:val="00A5615E"/>
    <w:rsid w:val="00A6165F"/>
    <w:rsid w:val="00A61B0B"/>
    <w:rsid w:val="00A96C4F"/>
    <w:rsid w:val="00AA5844"/>
    <w:rsid w:val="00AB0244"/>
    <w:rsid w:val="00AC23E5"/>
    <w:rsid w:val="00AC535E"/>
    <w:rsid w:val="00AD390E"/>
    <w:rsid w:val="00AD7CB1"/>
    <w:rsid w:val="00B00ACE"/>
    <w:rsid w:val="00B10742"/>
    <w:rsid w:val="00B11331"/>
    <w:rsid w:val="00B26057"/>
    <w:rsid w:val="00B3140A"/>
    <w:rsid w:val="00B31ECB"/>
    <w:rsid w:val="00B450EF"/>
    <w:rsid w:val="00B61E98"/>
    <w:rsid w:val="00B70F63"/>
    <w:rsid w:val="00BA266B"/>
    <w:rsid w:val="00BA33A4"/>
    <w:rsid w:val="00BA52E6"/>
    <w:rsid w:val="00BA7D3C"/>
    <w:rsid w:val="00BC784C"/>
    <w:rsid w:val="00BE1F77"/>
    <w:rsid w:val="00C31D92"/>
    <w:rsid w:val="00C52E40"/>
    <w:rsid w:val="00C55C5D"/>
    <w:rsid w:val="00C611E2"/>
    <w:rsid w:val="00C6695C"/>
    <w:rsid w:val="00C847FE"/>
    <w:rsid w:val="00CA5D13"/>
    <w:rsid w:val="00CB1677"/>
    <w:rsid w:val="00CC38C4"/>
    <w:rsid w:val="00CC44E2"/>
    <w:rsid w:val="00CF5AD2"/>
    <w:rsid w:val="00D10C0F"/>
    <w:rsid w:val="00D14D0F"/>
    <w:rsid w:val="00D24D55"/>
    <w:rsid w:val="00D458CC"/>
    <w:rsid w:val="00D50A79"/>
    <w:rsid w:val="00D563CB"/>
    <w:rsid w:val="00D64E18"/>
    <w:rsid w:val="00D66BA8"/>
    <w:rsid w:val="00D83701"/>
    <w:rsid w:val="00D9214B"/>
    <w:rsid w:val="00DA6D2F"/>
    <w:rsid w:val="00DA7049"/>
    <w:rsid w:val="00DC47BC"/>
    <w:rsid w:val="00DF3B71"/>
    <w:rsid w:val="00E15FFE"/>
    <w:rsid w:val="00E227C1"/>
    <w:rsid w:val="00E244E2"/>
    <w:rsid w:val="00E30D96"/>
    <w:rsid w:val="00E449B2"/>
    <w:rsid w:val="00E56EF6"/>
    <w:rsid w:val="00E57AD6"/>
    <w:rsid w:val="00E617B2"/>
    <w:rsid w:val="00E736A4"/>
    <w:rsid w:val="00E82BC1"/>
    <w:rsid w:val="00E87109"/>
    <w:rsid w:val="00E934A5"/>
    <w:rsid w:val="00E96E0F"/>
    <w:rsid w:val="00EB28AE"/>
    <w:rsid w:val="00EB4B9C"/>
    <w:rsid w:val="00EB5619"/>
    <w:rsid w:val="00ED13E4"/>
    <w:rsid w:val="00EF4A6D"/>
    <w:rsid w:val="00F21D36"/>
    <w:rsid w:val="00F26199"/>
    <w:rsid w:val="00F372EE"/>
    <w:rsid w:val="00F37E81"/>
    <w:rsid w:val="00F50C96"/>
    <w:rsid w:val="00F74662"/>
    <w:rsid w:val="00F77FD7"/>
    <w:rsid w:val="00F85699"/>
    <w:rsid w:val="00FA1B02"/>
    <w:rsid w:val="00FA5B39"/>
    <w:rsid w:val="00FB2A02"/>
    <w:rsid w:val="00FE254E"/>
    <w:rsid w:val="00FE2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qFormat/>
    <w:rsid w:val="003078C7"/>
    <w:rPr>
      <w:rFonts w:ascii="Calibri" w:eastAsia="Calibri" w:hAnsi="Calibri" w:cs="Times New Roman"/>
      <w:sz w:val="22"/>
      <w:szCs w:val="22"/>
      <w:lang w:val="es-CO"/>
    </w:rPr>
  </w:style>
  <w:style w:type="table" w:styleId="Tablaconcuadrcula">
    <w:name w:val="Table Grid"/>
    <w:basedOn w:val="Tablanormal"/>
    <w:uiPriority w:val="59"/>
    <w:rsid w:val="0030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F0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qFormat/>
    <w:rsid w:val="003078C7"/>
    <w:rPr>
      <w:rFonts w:ascii="Calibri" w:eastAsia="Calibri" w:hAnsi="Calibri" w:cs="Times New Roman"/>
      <w:sz w:val="22"/>
      <w:szCs w:val="22"/>
      <w:lang w:val="es-CO"/>
    </w:rPr>
  </w:style>
  <w:style w:type="table" w:styleId="Tablaconcuadrcula">
    <w:name w:val="Table Grid"/>
    <w:basedOn w:val="Tablanormal"/>
    <w:uiPriority w:val="59"/>
    <w:rsid w:val="0030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F0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66CF6A-8072-4FBE-AB27-4E551856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7</Pages>
  <Words>1211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Rigoberto Lopera Muñoz</dc:creator>
  <cp:lastModifiedBy>Usuario-PC</cp:lastModifiedBy>
  <cp:revision>22</cp:revision>
  <cp:lastPrinted>2016-02-01T21:49:00Z</cp:lastPrinted>
  <dcterms:created xsi:type="dcterms:W3CDTF">2016-01-18T21:22:00Z</dcterms:created>
  <dcterms:modified xsi:type="dcterms:W3CDTF">2016-02-01T21:50:00Z</dcterms:modified>
</cp:coreProperties>
</file>