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2B4" w:rsidRDefault="00C672B4" w:rsidP="00A3444D">
      <w:pPr>
        <w:ind w:right="1417"/>
        <w:rPr>
          <w:rFonts w:ascii="Arial" w:hAnsi="Arial" w:cs="Arial"/>
          <w:b/>
          <w:sz w:val="24"/>
          <w:szCs w:val="24"/>
        </w:rPr>
      </w:pPr>
    </w:p>
    <w:tbl>
      <w:tblPr>
        <w:tblW w:w="14762" w:type="dxa"/>
        <w:tblInd w:w="-431" w:type="dxa"/>
        <w:tblBorders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732"/>
        <w:gridCol w:w="3656"/>
        <w:gridCol w:w="9374"/>
      </w:tblGrid>
      <w:tr w:rsidR="00DF67DC" w:rsidTr="00DF67DC">
        <w:trPr>
          <w:trHeight w:val="460"/>
        </w:trPr>
        <w:tc>
          <w:tcPr>
            <w:tcW w:w="173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jc w:val="right"/>
              <w:rPr>
                <w:rFonts w:ascii="Arial" w:hAnsi="Arial" w:cs="Arial"/>
                <w:b/>
                <w:color w:val="595959"/>
                <w:lang w:val="es-CO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>PROCESO:</w:t>
            </w:r>
          </w:p>
        </w:tc>
        <w:tc>
          <w:tcPr>
            <w:tcW w:w="365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rPr>
                <w:rFonts w:ascii="Arial" w:hAnsi="Arial" w:cs="Arial"/>
                <w:b/>
                <w:color w:val="595959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 xml:space="preserve">Direccionamiento y Planeación </w:t>
            </w:r>
          </w:p>
        </w:tc>
        <w:tc>
          <w:tcPr>
            <w:tcW w:w="9374" w:type="dxa"/>
            <w:vMerge w:val="restart"/>
            <w:tcBorders>
              <w:top w:val="nil"/>
              <w:left w:val="dashed" w:sz="4" w:space="0" w:color="E0E0E0"/>
              <w:bottom w:val="nil"/>
              <w:right w:val="nil"/>
            </w:tcBorders>
            <w:hideMark/>
          </w:tcPr>
          <w:p w:rsidR="00DF67DC" w:rsidRDefault="00DF67DC" w:rsidP="00DF67DC">
            <w:pPr>
              <w:pStyle w:val="Encabez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Pr="00E85BFE">
              <w:rPr>
                <w:rFonts w:ascii="Arial" w:hAnsi="Arial" w:cs="Arial"/>
                <w:noProof/>
                <w:lang w:eastAsia="es-ES"/>
              </w:rPr>
              <w:drawing>
                <wp:inline distT="0" distB="0" distL="0" distR="0">
                  <wp:extent cx="1800225" cy="790575"/>
                  <wp:effectExtent l="0" t="0" r="9525" b="9525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7DC" w:rsidTr="00DF67DC">
        <w:trPr>
          <w:trHeight w:val="455"/>
        </w:trPr>
        <w:tc>
          <w:tcPr>
            <w:tcW w:w="173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jc w:val="right"/>
              <w:rPr>
                <w:rFonts w:ascii="Arial" w:hAnsi="Arial" w:cs="Arial"/>
                <w:b/>
                <w:color w:val="595959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>DOCUMENTO:</w:t>
            </w:r>
          </w:p>
        </w:tc>
        <w:tc>
          <w:tcPr>
            <w:tcW w:w="365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rPr>
                <w:rFonts w:ascii="Arial" w:hAnsi="Arial" w:cs="Arial"/>
                <w:b/>
                <w:color w:val="595959"/>
              </w:rPr>
            </w:pPr>
            <w:r>
              <w:rPr>
                <w:rFonts w:ascii="Arial" w:hAnsi="Arial" w:cs="Arial"/>
                <w:b/>
                <w:color w:val="595959"/>
              </w:rPr>
              <w:t>Plan de Participación Ciudadana</w:t>
            </w:r>
          </w:p>
        </w:tc>
        <w:tc>
          <w:tcPr>
            <w:tcW w:w="9374" w:type="dxa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:rsidR="00DF67DC" w:rsidRDefault="00DF67DC" w:rsidP="00DF67DC">
            <w:pPr>
              <w:rPr>
                <w:rFonts w:ascii="Arial" w:eastAsia="Calibri" w:hAnsi="Arial" w:cs="Arial"/>
                <w:b/>
                <w:lang w:val="es-CO"/>
              </w:rPr>
            </w:pPr>
          </w:p>
        </w:tc>
      </w:tr>
      <w:tr w:rsidR="00DF67DC" w:rsidTr="00DF67DC">
        <w:trPr>
          <w:trHeight w:val="455"/>
        </w:trPr>
        <w:tc>
          <w:tcPr>
            <w:tcW w:w="173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jc w:val="right"/>
              <w:rPr>
                <w:rFonts w:ascii="Arial" w:hAnsi="Arial" w:cs="Arial"/>
                <w:b/>
                <w:color w:val="595959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 xml:space="preserve">FECHA:  </w:t>
            </w:r>
          </w:p>
        </w:tc>
        <w:tc>
          <w:tcPr>
            <w:tcW w:w="365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rPr>
                <w:rFonts w:ascii="Arial" w:hAnsi="Arial" w:cs="Arial"/>
                <w:b/>
                <w:color w:val="595959"/>
              </w:rPr>
            </w:pPr>
            <w:r>
              <w:rPr>
                <w:rFonts w:ascii="Arial" w:hAnsi="Arial" w:cs="Arial"/>
                <w:b/>
                <w:color w:val="595959"/>
              </w:rPr>
              <w:t>01/12/2020</w:t>
            </w:r>
          </w:p>
        </w:tc>
        <w:tc>
          <w:tcPr>
            <w:tcW w:w="9374" w:type="dxa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:rsidR="00DF67DC" w:rsidRDefault="00DF67DC" w:rsidP="00DF67DC">
            <w:pPr>
              <w:rPr>
                <w:rFonts w:ascii="Arial" w:eastAsia="Calibri" w:hAnsi="Arial" w:cs="Arial"/>
                <w:b/>
                <w:lang w:val="es-CO"/>
              </w:rPr>
            </w:pPr>
          </w:p>
        </w:tc>
      </w:tr>
      <w:tr w:rsidR="00DF67DC" w:rsidTr="00DF67DC">
        <w:trPr>
          <w:trHeight w:val="455"/>
        </w:trPr>
        <w:tc>
          <w:tcPr>
            <w:tcW w:w="1732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jc w:val="right"/>
              <w:rPr>
                <w:rFonts w:ascii="Arial" w:hAnsi="Arial" w:cs="Arial"/>
                <w:b/>
                <w:color w:val="595959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>VERSIÓN:</w:t>
            </w:r>
          </w:p>
        </w:tc>
        <w:tc>
          <w:tcPr>
            <w:tcW w:w="3656" w:type="dxa"/>
            <w:tcBorders>
              <w:top w:val="dashed" w:sz="4" w:space="0" w:color="E0E0E0"/>
              <w:left w:val="dashed" w:sz="4" w:space="0" w:color="E0E0E0"/>
              <w:bottom w:val="dashed" w:sz="4" w:space="0" w:color="E0E0E0"/>
              <w:right w:val="dashed" w:sz="4" w:space="0" w:color="E0E0E0"/>
            </w:tcBorders>
            <w:hideMark/>
          </w:tcPr>
          <w:p w:rsidR="00DF67DC" w:rsidRPr="00E91089" w:rsidRDefault="00DF67DC" w:rsidP="00DF67DC">
            <w:pPr>
              <w:pStyle w:val="Encabezado"/>
              <w:rPr>
                <w:rFonts w:ascii="Arial" w:hAnsi="Arial" w:cs="Arial"/>
                <w:b/>
                <w:color w:val="595959"/>
              </w:rPr>
            </w:pPr>
            <w:r w:rsidRPr="00E91089">
              <w:rPr>
                <w:rFonts w:ascii="Arial" w:hAnsi="Arial" w:cs="Arial"/>
                <w:b/>
                <w:color w:val="595959"/>
              </w:rPr>
              <w:t>1.0</w:t>
            </w:r>
          </w:p>
        </w:tc>
        <w:tc>
          <w:tcPr>
            <w:tcW w:w="9374" w:type="dxa"/>
            <w:vMerge/>
            <w:tcBorders>
              <w:top w:val="nil"/>
              <w:left w:val="dashed" w:sz="4" w:space="0" w:color="E0E0E0"/>
              <w:bottom w:val="nil"/>
              <w:right w:val="nil"/>
            </w:tcBorders>
            <w:vAlign w:val="center"/>
            <w:hideMark/>
          </w:tcPr>
          <w:p w:rsidR="00DF67DC" w:rsidRDefault="00DF67DC" w:rsidP="00DF67DC">
            <w:pPr>
              <w:rPr>
                <w:rFonts w:ascii="Arial" w:eastAsia="Calibri" w:hAnsi="Arial" w:cs="Arial"/>
                <w:b/>
                <w:lang w:val="es-CO"/>
              </w:rPr>
            </w:pPr>
          </w:p>
        </w:tc>
      </w:tr>
    </w:tbl>
    <w:p w:rsidR="00C672B4" w:rsidRDefault="00C672B4" w:rsidP="00DF67DC">
      <w:pPr>
        <w:ind w:right="1417"/>
        <w:jc w:val="both"/>
        <w:rPr>
          <w:rFonts w:ascii="Arial" w:hAnsi="Arial" w:cs="Arial"/>
          <w:b/>
          <w:sz w:val="24"/>
          <w:szCs w:val="24"/>
        </w:rPr>
      </w:pPr>
    </w:p>
    <w:p w:rsidR="00155E6A" w:rsidRPr="00382602" w:rsidRDefault="004115D4" w:rsidP="005538A3">
      <w:pPr>
        <w:ind w:right="1417"/>
        <w:jc w:val="center"/>
        <w:rPr>
          <w:rFonts w:ascii="Arial" w:hAnsi="Arial" w:cs="Arial"/>
          <w:b/>
          <w:sz w:val="24"/>
          <w:szCs w:val="24"/>
        </w:rPr>
      </w:pPr>
      <w:r w:rsidRPr="00382602">
        <w:rPr>
          <w:rFonts w:ascii="Arial" w:hAnsi="Arial" w:cs="Arial"/>
          <w:b/>
          <w:sz w:val="24"/>
          <w:szCs w:val="24"/>
        </w:rPr>
        <w:t>INTRODUCCION</w:t>
      </w:r>
    </w:p>
    <w:p w:rsidR="004115D4" w:rsidRDefault="004115D4" w:rsidP="005538A3">
      <w:pPr>
        <w:ind w:right="1417"/>
        <w:jc w:val="both"/>
        <w:rPr>
          <w:rFonts w:ascii="Arial" w:hAnsi="Arial" w:cs="Arial"/>
          <w:sz w:val="24"/>
          <w:szCs w:val="24"/>
        </w:rPr>
      </w:pPr>
    </w:p>
    <w:p w:rsidR="00D1091C" w:rsidRPr="00333953" w:rsidRDefault="004115D4" w:rsidP="005538A3">
      <w:pPr>
        <w:spacing w:line="276" w:lineRule="auto"/>
        <w:ind w:right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Instituto de Desarrollo Municipal de Dosquebradas IDM, ha identificado </w:t>
      </w:r>
      <w:r w:rsidRPr="004115D4">
        <w:rPr>
          <w:rFonts w:ascii="Arial" w:hAnsi="Arial" w:cs="Arial"/>
          <w:sz w:val="24"/>
          <w:szCs w:val="24"/>
        </w:rPr>
        <w:t>espacios efectivos de interlocución con los ciudadanos, organizaciones públicas y privadas, y actores de diversos sectores de la sociedad, a través de un dialogo permanente y atendiendo las disposiciones normativas vigentes relacionadas con los deberes y derechos de la población colombiana relacionadas</w:t>
      </w:r>
      <w:r>
        <w:rPr>
          <w:rFonts w:ascii="Arial" w:hAnsi="Arial" w:cs="Arial"/>
          <w:sz w:val="24"/>
          <w:szCs w:val="24"/>
        </w:rPr>
        <w:t xml:space="preserve"> con la participación ciudadana </w:t>
      </w:r>
      <w:proofErr w:type="spellStart"/>
      <w:r w:rsidR="00064A0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como </w:t>
      </w:r>
      <w:r w:rsidRPr="004115D4">
        <w:rPr>
          <w:rFonts w:ascii="Arial" w:hAnsi="Arial" w:cs="Arial"/>
          <w:sz w:val="24"/>
          <w:szCs w:val="24"/>
        </w:rPr>
        <w:t>las</w:t>
      </w:r>
      <w:r>
        <w:rPr>
          <w:rFonts w:ascii="Arial" w:hAnsi="Arial" w:cs="Arial"/>
          <w:sz w:val="24"/>
          <w:szCs w:val="24"/>
        </w:rPr>
        <w:t xml:space="preserve"> obligaciones de</w:t>
      </w:r>
      <w:r w:rsidRPr="004115D4">
        <w:rPr>
          <w:rFonts w:ascii="Arial" w:hAnsi="Arial" w:cs="Arial"/>
          <w:sz w:val="24"/>
          <w:szCs w:val="24"/>
        </w:rPr>
        <w:t xml:space="preserve"> incrementar y facilitar e</w:t>
      </w:r>
      <w:r>
        <w:rPr>
          <w:rFonts w:ascii="Arial" w:hAnsi="Arial" w:cs="Arial"/>
          <w:sz w:val="24"/>
          <w:szCs w:val="24"/>
        </w:rPr>
        <w:t>l acceso a los grupos interés y de valor</w:t>
      </w:r>
      <w:r w:rsidRPr="004115D4">
        <w:rPr>
          <w:rFonts w:ascii="Arial" w:hAnsi="Arial" w:cs="Arial"/>
          <w:sz w:val="24"/>
          <w:szCs w:val="24"/>
        </w:rPr>
        <w:t xml:space="preserve"> la Info</w:t>
      </w:r>
      <w:r>
        <w:rPr>
          <w:rFonts w:ascii="Arial" w:hAnsi="Arial" w:cs="Arial"/>
          <w:sz w:val="24"/>
          <w:szCs w:val="24"/>
        </w:rPr>
        <w:t>rmación y las Comunicaciones</w:t>
      </w:r>
      <w:r w:rsidR="00064A06">
        <w:rPr>
          <w:rFonts w:ascii="Arial" w:hAnsi="Arial" w:cs="Arial"/>
          <w:sz w:val="24"/>
          <w:szCs w:val="24"/>
        </w:rPr>
        <w:t xml:space="preserve"> con</w:t>
      </w:r>
      <w:r w:rsidRPr="004115D4">
        <w:rPr>
          <w:rFonts w:ascii="Arial" w:hAnsi="Arial" w:cs="Arial"/>
          <w:sz w:val="24"/>
          <w:szCs w:val="24"/>
        </w:rPr>
        <w:t xml:space="preserve"> sus beneficios; para lo cual, es importante abrir espacios para que los ciudadanos puedan intervenir y aportar en los procesos de toma de decisiones institucionales, como una forma de fortalecer los lazos de confianza e int</w:t>
      </w:r>
      <w:r>
        <w:rPr>
          <w:rFonts w:ascii="Arial" w:hAnsi="Arial" w:cs="Arial"/>
          <w:sz w:val="24"/>
          <w:szCs w:val="24"/>
        </w:rPr>
        <w:t>eracción con la comunidad</w:t>
      </w:r>
      <w:r w:rsidRPr="004115D4">
        <w:rPr>
          <w:rFonts w:ascii="Arial" w:hAnsi="Arial" w:cs="Arial"/>
          <w:sz w:val="24"/>
          <w:szCs w:val="24"/>
        </w:rPr>
        <w:t xml:space="preserve">. </w:t>
      </w:r>
    </w:p>
    <w:p w:rsidR="005538A3" w:rsidRDefault="005538A3" w:rsidP="005538A3">
      <w:pPr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5BD">
              <w:rPr>
                <w:rFonts w:ascii="Arial" w:hAnsi="Arial" w:cs="Arial"/>
                <w:b/>
                <w:sz w:val="24"/>
                <w:szCs w:val="24"/>
              </w:rPr>
              <w:t>NORMA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C15BD">
              <w:rPr>
                <w:rFonts w:ascii="Arial" w:hAnsi="Arial" w:cs="Arial"/>
                <w:b/>
                <w:sz w:val="24"/>
                <w:szCs w:val="24"/>
              </w:rPr>
              <w:t>REFERENCIAS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Constitución política de Colombia de 1991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Artículos: 1, 2, 6, 12, 13, 20, 23, 40, 45, 74, 79, 95, 270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Ley 1757 de 2015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Participación Ciudadana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1078 de 2015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 xml:space="preserve">Decreto Único Reglamentario del Sector de Tecnologías de la Información y las Comunicaciones. </w:t>
            </w:r>
          </w:p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Título 9, Capítulo 1 Estrategia de Gobierno en Línea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1081 de 2015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Único de la Presidencia de la república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1083 de 2015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Único Reglamentario del Sector de Función Pública, modelo integrado de Planeación y Gestión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Decreto 019 de 2012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15BD">
              <w:rPr>
                <w:rFonts w:ascii="Arial" w:hAnsi="Arial" w:cs="Arial"/>
                <w:sz w:val="20"/>
                <w:szCs w:val="20"/>
              </w:rPr>
              <w:t>Antitrámites</w:t>
            </w:r>
            <w:proofErr w:type="spellEnd"/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Ley 1437 de 2011 Código Contencioso Administrativo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 xml:space="preserve">Código Contencioso Administrativo </w:t>
            </w:r>
          </w:p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 xml:space="preserve">Capítulos que regulan el artículo 23 de la Constitución estableciendo el Derecho de Petición y sus distintos tipos. </w:t>
            </w:r>
          </w:p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Artículos: 3 numeral 6°, 3 numeral 9, 5, 8, 32, 53, 61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Ley 1450 de 2011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 xml:space="preserve">Plan Nacional de Desarrollo 2010-2014 </w:t>
            </w:r>
          </w:p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Artículos: 230, 231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15BD">
              <w:rPr>
                <w:rFonts w:ascii="Arial" w:hAnsi="Arial" w:cs="Arial"/>
                <w:sz w:val="20"/>
                <w:szCs w:val="20"/>
              </w:rPr>
              <w:t>Ley 1474 de 2011 Anticorrupción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 xml:space="preserve">Dispone la obligatoriedad para toda entidad pública de tener por lo menos, una dependencia encargada de recibir, tramitar y </w:t>
            </w:r>
            <w:r w:rsidRPr="00FE07B5">
              <w:rPr>
                <w:rFonts w:ascii="Arial" w:hAnsi="Arial" w:cs="Arial"/>
                <w:sz w:val="20"/>
                <w:szCs w:val="20"/>
              </w:rPr>
              <w:lastRenderedPageBreak/>
              <w:t>resolver las quejas, sugerencias 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07B5">
              <w:rPr>
                <w:rFonts w:ascii="Arial" w:hAnsi="Arial" w:cs="Arial"/>
                <w:sz w:val="20"/>
                <w:szCs w:val="20"/>
              </w:rPr>
              <w:t xml:space="preserve">reclamos que los ciudadanos formulen </w:t>
            </w:r>
          </w:p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Artículos: 73, 76, 78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lastRenderedPageBreak/>
              <w:t>Decreto 2623 de2009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Crea el sistema nacional de servicio al ciudadano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 xml:space="preserve">Ley 962 de 2005 Ley </w:t>
            </w:r>
            <w:proofErr w:type="spellStart"/>
            <w:r w:rsidRPr="00FE07B5">
              <w:rPr>
                <w:rFonts w:ascii="Arial" w:hAnsi="Arial" w:cs="Arial"/>
                <w:sz w:val="20"/>
                <w:szCs w:val="20"/>
              </w:rPr>
              <w:t>Antitrámites</w:t>
            </w:r>
            <w:proofErr w:type="spellEnd"/>
            <w:r w:rsidRPr="00FE07B5">
              <w:rPr>
                <w:rFonts w:ascii="Arial" w:hAnsi="Arial" w:cs="Arial"/>
                <w:sz w:val="20"/>
                <w:szCs w:val="20"/>
              </w:rPr>
              <w:t xml:space="preserve"> de 2005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Artículos. 6,8,10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850 de 2003 Veedurías Ciudadanas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Artículos. 1,6,15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734 de 2002 Código Disciplinario Único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Artículos: 22, 27, 34, 35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594 de 2000</w:t>
            </w:r>
          </w:p>
        </w:tc>
        <w:tc>
          <w:tcPr>
            <w:tcW w:w="4247" w:type="dxa"/>
          </w:tcPr>
          <w:p w:rsidR="005538A3" w:rsidRPr="00CC15BD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de archivos: establece como fines esencial de los archivos la facilitación de la participación de la comunidad y el control del ciudadano en las decisiones que los afecten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527 de 1999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Por medio de la cual se define y reglamenta el acceso y uso de los mensajes de datos, del comercio electrónico y de las firmas digitales, y se establecen las entidades de certificación y se dictan otras disposiciones, en su Artículo 2 y Capítulo II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489 de 1998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 xml:space="preserve">Por la cual se dictan normas sobre la organización y funcionamiento de las entidades del orden nacional, se expiden las disposiciones, principios y reglas generales para el ejercicio de las atribuciones previstas en los numerales 15 y 16 del artículo 189 de la Constitución Política y se dictan otras disposiciones </w:t>
            </w:r>
          </w:p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Artículos: 17, 18, 32, 34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190 de 1995 Moralidad en la administración pública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Articulo 58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152 de 1994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 xml:space="preserve">Por la cual se establece la Ley Orgánica del Plan de Desarrollo </w:t>
            </w:r>
          </w:p>
          <w:p w:rsidR="005538A3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Artículo: 29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Ley 57 de 1985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Publicidad de los actos y documentos oficiales</w:t>
            </w:r>
          </w:p>
        </w:tc>
      </w:tr>
      <w:tr w:rsidR="005538A3" w:rsidRPr="00CC15BD" w:rsidTr="00087453"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Decreto 2150 de 1995</w:t>
            </w:r>
          </w:p>
        </w:tc>
        <w:tc>
          <w:tcPr>
            <w:tcW w:w="4247" w:type="dxa"/>
          </w:tcPr>
          <w:p w:rsidR="005538A3" w:rsidRPr="00FE07B5" w:rsidRDefault="005538A3" w:rsidP="005538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07B5">
              <w:rPr>
                <w:rFonts w:ascii="Arial" w:hAnsi="Arial" w:cs="Arial"/>
                <w:sz w:val="20"/>
                <w:szCs w:val="20"/>
              </w:rPr>
              <w:t>Decreto 2150 de 1995</w:t>
            </w:r>
          </w:p>
        </w:tc>
      </w:tr>
    </w:tbl>
    <w:p w:rsidR="005538A3" w:rsidRDefault="005538A3" w:rsidP="005538A3">
      <w:pPr>
        <w:jc w:val="both"/>
        <w:rPr>
          <w:rFonts w:ascii="Arial" w:hAnsi="Arial" w:cs="Arial"/>
          <w:b/>
          <w:sz w:val="24"/>
          <w:szCs w:val="24"/>
        </w:rPr>
      </w:pPr>
    </w:p>
    <w:p w:rsidR="005538A3" w:rsidRPr="00C71161" w:rsidRDefault="005538A3" w:rsidP="005538A3">
      <w:pPr>
        <w:ind w:right="1417"/>
        <w:jc w:val="both"/>
        <w:rPr>
          <w:rFonts w:ascii="Arial" w:hAnsi="Arial" w:cs="Arial"/>
          <w:sz w:val="24"/>
          <w:szCs w:val="24"/>
        </w:rPr>
      </w:pPr>
      <w:r w:rsidRPr="00A02063">
        <w:rPr>
          <w:rFonts w:ascii="Arial" w:hAnsi="Arial" w:cs="Arial"/>
          <w:sz w:val="24"/>
          <w:szCs w:val="24"/>
        </w:rPr>
        <w:t>La Ley 1757 de 2015 expresa que La participación de la sociedad civil se expresa a través de aquellas instancias y mecanismos que permiten su intervención en la conformación, ejercicio y control de los asuntos públicos.  Pueden tener su origen en la oferta institucional o en la iniciativa ciudadana.</w:t>
      </w:r>
    </w:p>
    <w:p w:rsidR="005538A3" w:rsidRDefault="005538A3" w:rsidP="005538A3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5538A3" w:rsidTr="00087453">
        <w:tc>
          <w:tcPr>
            <w:tcW w:w="1698" w:type="dxa"/>
          </w:tcPr>
          <w:p w:rsidR="005538A3" w:rsidRPr="00F47244" w:rsidRDefault="005538A3" w:rsidP="005538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7244">
              <w:rPr>
                <w:rFonts w:ascii="Arial" w:hAnsi="Arial" w:cs="Arial"/>
                <w:b/>
                <w:sz w:val="18"/>
                <w:szCs w:val="18"/>
              </w:rPr>
              <w:t>CANAL</w:t>
            </w:r>
          </w:p>
        </w:tc>
        <w:tc>
          <w:tcPr>
            <w:tcW w:w="1699" w:type="dxa"/>
          </w:tcPr>
          <w:p w:rsidR="005538A3" w:rsidRPr="00F47244" w:rsidRDefault="005538A3" w:rsidP="005538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7244">
              <w:rPr>
                <w:rFonts w:ascii="Arial" w:hAnsi="Arial" w:cs="Arial"/>
                <w:b/>
                <w:sz w:val="18"/>
                <w:szCs w:val="18"/>
              </w:rPr>
              <w:t>MECANISMO</w:t>
            </w:r>
          </w:p>
        </w:tc>
        <w:tc>
          <w:tcPr>
            <w:tcW w:w="1699" w:type="dxa"/>
          </w:tcPr>
          <w:p w:rsidR="005538A3" w:rsidRPr="00F47244" w:rsidRDefault="005538A3" w:rsidP="005538A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7244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699" w:type="dxa"/>
          </w:tcPr>
          <w:p w:rsidR="005538A3" w:rsidRPr="00F47244" w:rsidRDefault="005538A3" w:rsidP="005538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7244">
              <w:rPr>
                <w:rFonts w:ascii="Arial" w:hAnsi="Arial" w:cs="Arial"/>
                <w:b/>
                <w:sz w:val="18"/>
                <w:szCs w:val="18"/>
              </w:rPr>
              <w:t>HORARIO DE ATENCION</w:t>
            </w:r>
          </w:p>
        </w:tc>
        <w:tc>
          <w:tcPr>
            <w:tcW w:w="1699" w:type="dxa"/>
          </w:tcPr>
          <w:p w:rsidR="005538A3" w:rsidRPr="00F47244" w:rsidRDefault="005538A3" w:rsidP="005538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47244">
              <w:rPr>
                <w:rFonts w:ascii="Arial" w:hAnsi="Arial" w:cs="Arial"/>
                <w:b/>
                <w:sz w:val="18"/>
                <w:szCs w:val="18"/>
              </w:rPr>
              <w:t>DESCRIPCION</w:t>
            </w:r>
          </w:p>
        </w:tc>
      </w:tr>
      <w:tr w:rsidR="005538A3" w:rsidTr="00087453">
        <w:trPr>
          <w:trHeight w:val="135"/>
        </w:trPr>
        <w:tc>
          <w:tcPr>
            <w:tcW w:w="1698" w:type="dxa"/>
            <w:vMerge w:val="restart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Atención presencial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Atención Personal</w:t>
            </w:r>
          </w:p>
        </w:tc>
        <w:tc>
          <w:tcPr>
            <w:tcW w:w="1699" w:type="dxa"/>
            <w:vMerge w:val="restart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Calle 50 No 14-56 barrio los naranjos Dosquebradas</w:t>
            </w:r>
          </w:p>
        </w:tc>
        <w:tc>
          <w:tcPr>
            <w:tcW w:w="1699" w:type="dxa"/>
            <w:vMerge w:val="restart"/>
          </w:tcPr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lunes a jueves de 7 y 30 am a 11 y 30 am y 2 pm a 5 y 30 pm</w:t>
            </w:r>
          </w:p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Viernes de 7 y 30 am a 11 y 30 am y de 2 pm a 4 y 30 pm.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 brinda información de manera personalizada y se contacta con los funcionarios  de acuerdo a la consulta formulada, solicitud, queja y/o reclamo </w:t>
            </w:r>
          </w:p>
        </w:tc>
      </w:tr>
      <w:tr w:rsidR="005538A3" w:rsidTr="00087453">
        <w:trPr>
          <w:trHeight w:val="134"/>
        </w:trPr>
        <w:tc>
          <w:tcPr>
            <w:tcW w:w="1698" w:type="dxa"/>
            <w:vMerge/>
          </w:tcPr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5538A3" w:rsidRPr="00097A2B" w:rsidRDefault="005538A3" w:rsidP="00553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Radicación por correspondencia</w:t>
            </w:r>
          </w:p>
        </w:tc>
        <w:tc>
          <w:tcPr>
            <w:tcW w:w="1699" w:type="dxa"/>
            <w:vMerge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  <w:vMerge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Recibe, radica y direcciona las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comunicaciones que ingresan al IDM</w:t>
            </w:r>
          </w:p>
        </w:tc>
      </w:tr>
      <w:tr w:rsidR="005538A3" w:rsidTr="00087453">
        <w:tc>
          <w:tcPr>
            <w:tcW w:w="1698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Atención telefónica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Línea fija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3228821</w:t>
            </w:r>
          </w:p>
        </w:tc>
        <w:tc>
          <w:tcPr>
            <w:tcW w:w="1699" w:type="dxa"/>
          </w:tcPr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lunes a jueves de 7 y 30 am a 11 y 30 am y 2 pm a 5 y 30 pm</w:t>
            </w:r>
          </w:p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Viernes de 7 y 30 am a 11 y 30 am y de 2 pm a 4 y 30 pm.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Brinda información y orientación sobre trámites y servicios  que son competencia del IDM </w:t>
            </w:r>
          </w:p>
        </w:tc>
      </w:tr>
      <w:tr w:rsidR="005538A3" w:rsidTr="00087453">
        <w:tc>
          <w:tcPr>
            <w:tcW w:w="1698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Virtual</w:t>
            </w:r>
          </w:p>
        </w:tc>
        <w:tc>
          <w:tcPr>
            <w:tcW w:w="1699" w:type="dxa"/>
          </w:tcPr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 institucional</w:t>
            </w:r>
          </w:p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www.idm.gov.co</w:t>
            </w:r>
          </w:p>
        </w:tc>
        <w:tc>
          <w:tcPr>
            <w:tcW w:w="1699" w:type="dxa"/>
          </w:tcPr>
          <w:p w:rsidR="005538A3" w:rsidRPr="00DA031F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 w:rsidRPr="00DA031F">
              <w:rPr>
                <w:rFonts w:ascii="Arial" w:hAnsi="Arial" w:cs="Arial"/>
                <w:sz w:val="18"/>
                <w:szCs w:val="18"/>
              </w:rPr>
              <w:t xml:space="preserve">El correo electrónico se encuentra activo las 24 horas, no obstante los requerimientos registrados por dicho medio se gestionan dentro de días hábiles.  </w:t>
            </w:r>
          </w:p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 w:rsidRPr="00DA031F">
              <w:rPr>
                <w:rFonts w:ascii="Arial" w:hAnsi="Arial" w:cs="Arial"/>
                <w:sz w:val="18"/>
                <w:szCs w:val="18"/>
              </w:rPr>
              <w:t>Se reciben peticiones, quejas, reclamos, sugerencias y/o denuncias, las cuales se integran en nuestro Sistema de Gestión Documental para los consecutivos, en aras de dar trazabilidad a su trámite.</w:t>
            </w:r>
          </w:p>
        </w:tc>
      </w:tr>
      <w:tr w:rsidR="005538A3" w:rsidTr="00087453">
        <w:tc>
          <w:tcPr>
            <w:tcW w:w="1698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Buzón de sugerencias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Buzón de sugerencias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Calle 50 No 14-56 barrio los naranjos Dosquebradas</w:t>
            </w:r>
          </w:p>
        </w:tc>
        <w:tc>
          <w:tcPr>
            <w:tcW w:w="1699" w:type="dxa"/>
          </w:tcPr>
          <w:p w:rsidR="005538A3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 lunes a jueves de 7 y 30 am a 11 y 30 am y 2 pm a 5 y 30 pm</w:t>
            </w:r>
          </w:p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Viernes de 7 y 30 am a 11 y 30 am y de 2 pm a 4 y 30 pm.</w:t>
            </w:r>
          </w:p>
        </w:tc>
        <w:tc>
          <w:tcPr>
            <w:tcW w:w="1699" w:type="dxa"/>
          </w:tcPr>
          <w:p w:rsidR="005538A3" w:rsidRPr="00097A2B" w:rsidRDefault="005538A3" w:rsidP="005538A3">
            <w:pPr>
              <w:rPr>
                <w:rFonts w:ascii="Arial" w:hAnsi="Arial" w:cs="Arial"/>
                <w:sz w:val="18"/>
                <w:szCs w:val="18"/>
              </w:rPr>
            </w:pPr>
            <w:r w:rsidRPr="00DA031F">
              <w:rPr>
                <w:rFonts w:ascii="Arial" w:hAnsi="Arial" w:cs="Arial"/>
                <w:sz w:val="18"/>
                <w:szCs w:val="18"/>
              </w:rPr>
              <w:t>Permite recibir periódicamente sugerencias de los funcionarios, servidores, ciudadanos y usuarios del</w:t>
            </w:r>
            <w:r>
              <w:rPr>
                <w:rFonts w:ascii="Arial" w:hAnsi="Arial" w:cs="Arial"/>
                <w:sz w:val="18"/>
                <w:szCs w:val="18"/>
              </w:rPr>
              <w:t xml:space="preserve"> IDM</w:t>
            </w:r>
          </w:p>
        </w:tc>
      </w:tr>
    </w:tbl>
    <w:p w:rsidR="005538A3" w:rsidRDefault="005538A3" w:rsidP="005538A3">
      <w:pPr>
        <w:rPr>
          <w:rFonts w:ascii="Arial" w:hAnsi="Arial" w:cs="Arial"/>
          <w:sz w:val="24"/>
          <w:szCs w:val="24"/>
        </w:rPr>
      </w:pPr>
    </w:p>
    <w:p w:rsidR="005538A3" w:rsidRPr="00EC5B95" w:rsidRDefault="005538A3" w:rsidP="005538A3">
      <w:pPr>
        <w:rPr>
          <w:rFonts w:ascii="Arial" w:hAnsi="Arial" w:cs="Arial"/>
          <w:b/>
          <w:sz w:val="24"/>
          <w:szCs w:val="24"/>
        </w:rPr>
      </w:pPr>
      <w:r w:rsidRPr="00EC5B95">
        <w:rPr>
          <w:rFonts w:ascii="Arial" w:hAnsi="Arial" w:cs="Arial"/>
          <w:b/>
          <w:sz w:val="24"/>
          <w:szCs w:val="24"/>
        </w:rPr>
        <w:t xml:space="preserve">MEDIOS DE COMUNICACIÓN </w:t>
      </w:r>
    </w:p>
    <w:p w:rsidR="005538A3" w:rsidRDefault="005538A3" w:rsidP="005538A3">
      <w:pPr>
        <w:rPr>
          <w:rFonts w:ascii="Arial" w:hAnsi="Arial" w:cs="Arial"/>
          <w:sz w:val="24"/>
          <w:szCs w:val="24"/>
        </w:rPr>
      </w:pPr>
      <w:r w:rsidRPr="00EC5B95">
        <w:rPr>
          <w:rFonts w:ascii="Arial" w:hAnsi="Arial" w:cs="Arial"/>
          <w:sz w:val="24"/>
          <w:szCs w:val="24"/>
        </w:rPr>
        <w:t xml:space="preserve">Sitio web:  </w:t>
      </w:r>
      <w:hyperlink r:id="rId7" w:history="1">
        <w:r w:rsidRPr="001D28DE">
          <w:rPr>
            <w:rStyle w:val="Hipervnculo"/>
            <w:rFonts w:ascii="Arial" w:hAnsi="Arial" w:cs="Arial"/>
            <w:sz w:val="24"/>
            <w:szCs w:val="24"/>
          </w:rPr>
          <w:t>www.idm.gov.co</w:t>
        </w:r>
      </w:hyperlink>
    </w:p>
    <w:p w:rsidR="005538A3" w:rsidRDefault="005538A3" w:rsidP="005538A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Twitter: </w:t>
      </w:r>
      <w:hyperlink r:id="rId8" w:history="1">
        <w:r>
          <w:rPr>
            <w:rStyle w:val="Hipervnculo"/>
          </w:rPr>
          <w:t>https://twitter.com/IDMDosquebradas</w:t>
        </w:r>
      </w:hyperlink>
    </w:p>
    <w:p w:rsidR="005538A3" w:rsidRDefault="005538A3" w:rsidP="005538A3">
      <w:pPr>
        <w:rPr>
          <w:rFonts w:ascii="Arial" w:hAnsi="Arial" w:cs="Arial"/>
          <w:sz w:val="24"/>
          <w:szCs w:val="24"/>
        </w:rPr>
      </w:pPr>
      <w:r w:rsidRPr="00EC5B95">
        <w:rPr>
          <w:rFonts w:ascii="Arial" w:hAnsi="Arial" w:cs="Arial"/>
          <w:sz w:val="24"/>
          <w:szCs w:val="24"/>
        </w:rPr>
        <w:t xml:space="preserve">Facebook: </w:t>
      </w:r>
      <w:hyperlink r:id="rId9" w:history="1">
        <w:r>
          <w:rPr>
            <w:rStyle w:val="Hipervnculo"/>
          </w:rPr>
          <w:t>https://www.facebook.com/institutodedesarrollo.municipaldedosquebradas/</w:t>
        </w:r>
      </w:hyperlink>
    </w:p>
    <w:p w:rsidR="005538A3" w:rsidRDefault="005538A3" w:rsidP="005538A3">
      <w:pPr>
        <w:rPr>
          <w:rFonts w:ascii="Arial" w:hAnsi="Arial" w:cs="Arial"/>
          <w:sz w:val="24"/>
          <w:szCs w:val="24"/>
        </w:rPr>
      </w:pPr>
      <w:r w:rsidRPr="00EC5B95">
        <w:rPr>
          <w:rFonts w:ascii="Arial" w:hAnsi="Arial" w:cs="Arial"/>
          <w:sz w:val="24"/>
          <w:szCs w:val="24"/>
        </w:rPr>
        <w:t xml:space="preserve">Google plus – uso de </w:t>
      </w:r>
      <w:proofErr w:type="spellStart"/>
      <w:r w:rsidRPr="00EC5B95">
        <w:rPr>
          <w:rFonts w:ascii="Arial" w:hAnsi="Arial" w:cs="Arial"/>
          <w:sz w:val="24"/>
          <w:szCs w:val="24"/>
        </w:rPr>
        <w:t>Hangout</w:t>
      </w:r>
      <w:proofErr w:type="spellEnd"/>
      <w:r w:rsidRPr="00EC5B95">
        <w:rPr>
          <w:rFonts w:ascii="Arial" w:hAnsi="Arial" w:cs="Arial"/>
          <w:sz w:val="24"/>
          <w:szCs w:val="24"/>
        </w:rPr>
        <w:t xml:space="preserve"> </w:t>
      </w:r>
    </w:p>
    <w:p w:rsidR="005538A3" w:rsidRPr="007917D4" w:rsidRDefault="005538A3" w:rsidP="005538A3">
      <w:pPr>
        <w:rPr>
          <w:rFonts w:ascii="Arial" w:hAnsi="Arial" w:cs="Arial"/>
          <w:sz w:val="24"/>
          <w:szCs w:val="24"/>
          <w:highlight w:val="yellow"/>
        </w:rPr>
      </w:pPr>
      <w:proofErr w:type="spellStart"/>
      <w:r w:rsidRPr="00A7167B">
        <w:rPr>
          <w:rFonts w:ascii="Arial" w:hAnsi="Arial" w:cs="Arial"/>
          <w:sz w:val="24"/>
          <w:szCs w:val="24"/>
        </w:rPr>
        <w:t>Youtube</w:t>
      </w:r>
      <w:proofErr w:type="spellEnd"/>
      <w:r w:rsidRPr="00A7167B">
        <w:rPr>
          <w:rFonts w:ascii="Arial" w:hAnsi="Arial" w:cs="Arial"/>
          <w:sz w:val="24"/>
          <w:szCs w:val="24"/>
        </w:rPr>
        <w:t xml:space="preserve">: </w:t>
      </w:r>
      <w:hyperlink r:id="rId10" w:history="1">
        <w:r>
          <w:rPr>
            <w:rStyle w:val="Hipervnculo"/>
          </w:rPr>
          <w:t>https://www.youtube.com/watch?v=RG0j33mc6uw</w:t>
        </w:r>
      </w:hyperlink>
    </w:p>
    <w:p w:rsidR="005538A3" w:rsidRPr="00EC5B95" w:rsidRDefault="005538A3" w:rsidP="005538A3">
      <w:pPr>
        <w:ind w:right="14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Instagram:</w:t>
      </w:r>
      <w:hyperlink r:id="rId11" w:history="1">
        <w:r>
          <w:rPr>
            <w:rStyle w:val="Hipervnculo"/>
          </w:rPr>
          <w:t>https://www.google.com/search?q=instagram+idm+dosquebradas&amp;oq=instagram&amp;aqs=chrome.0.69i59j69i57j0l6.8599j0j7&amp;sourceid=chrome&amp;ie=UTF-8</w:t>
        </w:r>
      </w:hyperlink>
    </w:p>
    <w:p w:rsidR="005538A3" w:rsidRPr="00EC5B95" w:rsidRDefault="005538A3" w:rsidP="005538A3">
      <w:pPr>
        <w:rPr>
          <w:rFonts w:ascii="Arial" w:hAnsi="Arial" w:cs="Arial"/>
          <w:sz w:val="24"/>
          <w:szCs w:val="24"/>
        </w:rPr>
      </w:pPr>
      <w:r w:rsidRPr="00EC5B95">
        <w:rPr>
          <w:rFonts w:ascii="Arial" w:hAnsi="Arial" w:cs="Arial"/>
          <w:sz w:val="24"/>
          <w:szCs w:val="24"/>
        </w:rPr>
        <w:t xml:space="preserve"> </w:t>
      </w:r>
    </w:p>
    <w:p w:rsidR="005538A3" w:rsidRPr="005E278F" w:rsidRDefault="005538A3" w:rsidP="005538A3">
      <w:pPr>
        <w:rPr>
          <w:rFonts w:ascii="Arial" w:hAnsi="Arial" w:cs="Arial"/>
          <w:b/>
          <w:sz w:val="24"/>
          <w:szCs w:val="24"/>
        </w:rPr>
      </w:pPr>
      <w:r w:rsidRPr="005E278F">
        <w:rPr>
          <w:rFonts w:ascii="Arial" w:hAnsi="Arial" w:cs="Arial"/>
          <w:b/>
          <w:sz w:val="24"/>
          <w:szCs w:val="24"/>
        </w:rPr>
        <w:t xml:space="preserve">RENDICIÓN DE CUENTAS </w:t>
      </w:r>
    </w:p>
    <w:p w:rsidR="005538A3" w:rsidRDefault="005538A3" w:rsidP="005538A3">
      <w:pPr>
        <w:ind w:right="1417"/>
        <w:jc w:val="both"/>
        <w:rPr>
          <w:rFonts w:ascii="Arial" w:hAnsi="Arial" w:cs="Arial"/>
          <w:sz w:val="24"/>
          <w:szCs w:val="24"/>
        </w:rPr>
      </w:pPr>
      <w:r w:rsidRPr="005E278F">
        <w:rPr>
          <w:rFonts w:ascii="Arial" w:hAnsi="Arial" w:cs="Arial"/>
          <w:sz w:val="24"/>
          <w:szCs w:val="24"/>
        </w:rPr>
        <w:t>La rendición de cuentas es una expresión de control social que comprende acciones de petición de información y explicaciones, así como la evaluación de la gestión. Este proceso tiene como finalidad la búsqueda de la transparencia de la gestión de la administración pública y a partir de allí lograr la adopción de los principios de Buen Gobiernos, eficiencia, eficacia, transparencia y rendición de cuentas en la cotidianidad del servidor público.</w:t>
      </w:r>
      <w:r>
        <w:rPr>
          <w:rFonts w:ascii="Arial" w:hAnsi="Arial" w:cs="Arial"/>
          <w:sz w:val="24"/>
          <w:szCs w:val="24"/>
        </w:rPr>
        <w:t xml:space="preserve"> La rendición de cuentas del IDM </w:t>
      </w:r>
      <w:proofErr w:type="spellStart"/>
      <w:r>
        <w:rPr>
          <w:rFonts w:ascii="Arial" w:hAnsi="Arial" w:cs="Arial"/>
          <w:sz w:val="24"/>
          <w:szCs w:val="24"/>
        </w:rPr>
        <w:t>esta</w:t>
      </w:r>
      <w:proofErr w:type="spellEnd"/>
      <w:r>
        <w:rPr>
          <w:rFonts w:ascii="Arial" w:hAnsi="Arial" w:cs="Arial"/>
          <w:sz w:val="24"/>
          <w:szCs w:val="24"/>
        </w:rPr>
        <w:t xml:space="preserve"> inserta con la </w:t>
      </w:r>
      <w:r>
        <w:rPr>
          <w:rFonts w:ascii="Arial" w:hAnsi="Arial" w:cs="Arial"/>
          <w:sz w:val="24"/>
          <w:szCs w:val="24"/>
        </w:rPr>
        <w:lastRenderedPageBreak/>
        <w:t xml:space="preserve">de la alcaldía de Dosquebradas. </w:t>
      </w:r>
      <w:r w:rsidRPr="005E278F">
        <w:rPr>
          <w:rFonts w:ascii="Arial" w:hAnsi="Arial" w:cs="Arial"/>
          <w:sz w:val="24"/>
          <w:szCs w:val="24"/>
        </w:rPr>
        <w:t xml:space="preserve"> Los Ciudadanos, usuarios y/o grupos de interés pueden aportar para la rendición de cuentas en el enlace:</w:t>
      </w:r>
    </w:p>
    <w:p w:rsidR="005538A3" w:rsidRDefault="007E0D53" w:rsidP="005538A3">
      <w:pPr>
        <w:ind w:right="1417"/>
        <w:jc w:val="both"/>
        <w:rPr>
          <w:rFonts w:ascii="Arial" w:hAnsi="Arial" w:cs="Arial"/>
          <w:sz w:val="24"/>
          <w:szCs w:val="24"/>
        </w:rPr>
      </w:pPr>
      <w:hyperlink r:id="rId12" w:history="1">
        <w:r w:rsidR="005538A3">
          <w:rPr>
            <w:rStyle w:val="Hipervnculo"/>
          </w:rPr>
          <w:t>https://www.dosquebradas.gov.co/web/index.php/about/rendicion-de-cuentas</w:t>
        </w:r>
      </w:hyperlink>
    </w:p>
    <w:p w:rsidR="005538A3" w:rsidRDefault="005538A3" w:rsidP="005538A3">
      <w:pPr>
        <w:ind w:right="1417"/>
        <w:rPr>
          <w:rFonts w:ascii="Arial" w:hAnsi="Arial" w:cs="Arial"/>
          <w:sz w:val="24"/>
          <w:szCs w:val="24"/>
        </w:rPr>
      </w:pPr>
      <w:r w:rsidRPr="005E278F">
        <w:rPr>
          <w:rFonts w:ascii="Arial" w:hAnsi="Arial" w:cs="Arial"/>
          <w:sz w:val="24"/>
          <w:szCs w:val="24"/>
        </w:rPr>
        <w:t>Ubicación en la Sección de Transparencia:</w:t>
      </w:r>
    </w:p>
    <w:p w:rsidR="005538A3" w:rsidRDefault="007E0D53" w:rsidP="005538A3">
      <w:pPr>
        <w:ind w:right="1417"/>
        <w:jc w:val="both"/>
        <w:rPr>
          <w:rStyle w:val="Hipervnculo"/>
        </w:rPr>
      </w:pPr>
      <w:hyperlink r:id="rId13" w:history="1">
        <w:r w:rsidR="005538A3">
          <w:rPr>
            <w:rStyle w:val="Hipervnculo"/>
          </w:rPr>
          <w:t>https://www.idm.gov.co/web/index.php/home-3/ley-de-transparencia-publica</w:t>
        </w:r>
      </w:hyperlink>
    </w:p>
    <w:p w:rsidR="005538A3" w:rsidRDefault="005538A3" w:rsidP="005538A3">
      <w:pPr>
        <w:ind w:right="1417"/>
        <w:jc w:val="both"/>
        <w:rPr>
          <w:rStyle w:val="Hipervnculo"/>
        </w:rPr>
      </w:pPr>
    </w:p>
    <w:p w:rsidR="005538A3" w:rsidRDefault="005538A3" w:rsidP="005538A3">
      <w:pPr>
        <w:ind w:right="1417"/>
        <w:jc w:val="both"/>
        <w:rPr>
          <w:rStyle w:val="Hipervnculo"/>
        </w:rPr>
      </w:pPr>
    </w:p>
    <w:p w:rsidR="005538A3" w:rsidRDefault="005538A3" w:rsidP="005538A3">
      <w:pPr>
        <w:pStyle w:val="NormalWeb"/>
        <w:shd w:val="clear" w:color="auto" w:fill="FFFFFF"/>
        <w:spacing w:before="0" w:beforeAutospacing="0" w:after="150" w:afterAutospacing="0"/>
        <w:ind w:right="1417"/>
        <w:jc w:val="both"/>
        <w:rPr>
          <w:rFonts w:ascii="Arial" w:hAnsi="Arial" w:cs="Arial"/>
          <w:color w:val="1D2129"/>
        </w:rPr>
      </w:pPr>
      <w:r w:rsidRPr="00A02063">
        <w:rPr>
          <w:rFonts w:ascii="Arial" w:hAnsi="Arial" w:cs="Arial"/>
          <w:b/>
          <w:color w:val="1D2129"/>
        </w:rPr>
        <w:t>Puntos de atención destinados a la ciudadanía</w:t>
      </w:r>
      <w:r>
        <w:rPr>
          <w:rFonts w:ascii="Arial" w:hAnsi="Arial" w:cs="Arial"/>
          <w:color w:val="1D2129"/>
        </w:rPr>
        <w:t>.</w:t>
      </w:r>
    </w:p>
    <w:p w:rsidR="005538A3" w:rsidRDefault="005538A3" w:rsidP="005538A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D2129"/>
        </w:rPr>
      </w:pPr>
    </w:p>
    <w:p w:rsidR="005538A3" w:rsidRDefault="005538A3" w:rsidP="005538A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D2129"/>
        </w:rPr>
      </w:pPr>
      <w:r>
        <w:rPr>
          <w:noProof/>
        </w:rPr>
        <w:drawing>
          <wp:inline distT="0" distB="0" distL="0" distR="0" wp14:anchorId="78104B4D" wp14:editId="2425C3B5">
            <wp:extent cx="4019550" cy="39243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4748" t="21962" r="33502" b="19683"/>
                    <a:stretch/>
                  </pic:blipFill>
                  <pic:spPr bwMode="auto">
                    <a:xfrm>
                      <a:off x="0" y="0"/>
                      <a:ext cx="4019550" cy="3924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8A3" w:rsidRDefault="005538A3" w:rsidP="005538A3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D2129"/>
        </w:rPr>
      </w:pPr>
    </w:p>
    <w:p w:rsidR="005538A3" w:rsidRPr="00A02063" w:rsidRDefault="005538A3" w:rsidP="005538A3">
      <w:pPr>
        <w:pStyle w:val="NormalWeb"/>
        <w:shd w:val="clear" w:color="auto" w:fill="FFFFFF"/>
        <w:ind w:right="1417"/>
        <w:jc w:val="both"/>
        <w:rPr>
          <w:rFonts w:ascii="Arial" w:hAnsi="Arial" w:cs="Arial"/>
          <w:color w:val="1D2129"/>
        </w:rPr>
      </w:pPr>
      <w:r w:rsidRPr="00A02063">
        <w:rPr>
          <w:rFonts w:ascii="Arial" w:hAnsi="Arial" w:cs="Arial"/>
          <w:color w:val="1D2129"/>
        </w:rPr>
        <w:t>La atención en este punto es priorizada</w:t>
      </w:r>
      <w:r>
        <w:rPr>
          <w:rFonts w:ascii="Arial" w:hAnsi="Arial" w:cs="Arial"/>
          <w:color w:val="1D2129"/>
        </w:rPr>
        <w:t xml:space="preserve"> en forma personalizada</w:t>
      </w:r>
      <w:r w:rsidRPr="00A02063">
        <w:rPr>
          <w:rFonts w:ascii="Arial" w:hAnsi="Arial" w:cs="Arial"/>
          <w:color w:val="1D2129"/>
        </w:rPr>
        <w:t xml:space="preserve">, que permite dar trato preferencial a los grupos de interés que lo requieran, sus instalaciones se encuentran en: </w:t>
      </w:r>
    </w:p>
    <w:p w:rsidR="005538A3" w:rsidRPr="00C11B26" w:rsidRDefault="005538A3" w:rsidP="005538A3">
      <w:pPr>
        <w:ind w:right="1417"/>
        <w:rPr>
          <w:rFonts w:ascii="Arial" w:hAnsi="Arial" w:cs="Arial"/>
        </w:rPr>
      </w:pPr>
      <w:r>
        <w:rPr>
          <w:rFonts w:ascii="Arial" w:hAnsi="Arial" w:cs="Arial"/>
          <w:color w:val="1D2129"/>
        </w:rPr>
        <w:t>Ubicación: Barrio los naranjos calle 50 No 14-56: Dosquebradas</w:t>
      </w:r>
      <w:r w:rsidRPr="00A02063">
        <w:rPr>
          <w:rFonts w:ascii="Arial" w:hAnsi="Arial" w:cs="Arial"/>
          <w:color w:val="1D2129"/>
        </w:rPr>
        <w:t xml:space="preserve"> Risaralda Ho</w:t>
      </w:r>
      <w:r>
        <w:rPr>
          <w:rFonts w:ascii="Arial" w:hAnsi="Arial" w:cs="Arial"/>
          <w:color w:val="1D2129"/>
        </w:rPr>
        <w:t xml:space="preserve">rario de Atención: </w:t>
      </w:r>
      <w:r w:rsidRPr="00C11B26">
        <w:rPr>
          <w:rFonts w:ascii="Arial" w:hAnsi="Arial" w:cs="Arial"/>
        </w:rPr>
        <w:t>De lunes a jueves de 7 y 30 am a 11 y 30 am y 2 pm a 5 y 30 pm</w:t>
      </w:r>
      <w:r>
        <w:rPr>
          <w:rFonts w:ascii="Arial" w:hAnsi="Arial" w:cs="Arial"/>
        </w:rPr>
        <w:t xml:space="preserve"> </w:t>
      </w:r>
      <w:r w:rsidRPr="00C11B26">
        <w:rPr>
          <w:rFonts w:ascii="Arial" w:hAnsi="Arial" w:cs="Arial"/>
        </w:rPr>
        <w:t>Viernes de 7 y 30 am a 11 y 30 am y de 2 pm a 4 y 30 pm.</w:t>
      </w: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1D2129"/>
        </w:rPr>
      </w:pPr>
      <w:r w:rsidRPr="00C11B26">
        <w:rPr>
          <w:rFonts w:ascii="Arial" w:hAnsi="Arial" w:cs="Arial"/>
          <w:b/>
          <w:color w:val="1D2129"/>
        </w:rPr>
        <w:t>Teléfono.</w:t>
      </w: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color w:val="1D2129"/>
        </w:rPr>
      </w:pPr>
      <w:r w:rsidRPr="00C11B26">
        <w:rPr>
          <w:rFonts w:ascii="Arial" w:hAnsi="Arial" w:cs="Arial"/>
          <w:color w:val="1D2129"/>
        </w:rPr>
        <w:lastRenderedPageBreak/>
        <w:t>A través de este medio de contacto la ciudadanía puede obtener información acerca de trámites, servicios, campañas, planes, programas y eventos que d</w:t>
      </w:r>
      <w:r>
        <w:rPr>
          <w:rFonts w:ascii="Arial" w:hAnsi="Arial" w:cs="Arial"/>
          <w:color w:val="1D2129"/>
        </w:rPr>
        <w:t>esarrolla el Instituto de Desarrollo Municipal</w:t>
      </w:r>
      <w:r w:rsidRPr="00C11B26">
        <w:rPr>
          <w:rFonts w:ascii="Arial" w:hAnsi="Arial" w:cs="Arial"/>
          <w:color w:val="1D2129"/>
        </w:rPr>
        <w:t>. Por lo tanto, se han dispuesto las siguientes líneas de atención:</w:t>
      </w: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000000" w:themeColor="text1"/>
        </w:rPr>
      </w:pP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000000" w:themeColor="text1"/>
        </w:rPr>
      </w:pPr>
    </w:p>
    <w:p w:rsidR="00382602" w:rsidRDefault="00382602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000000" w:themeColor="text1"/>
        </w:rPr>
      </w:pP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000000" w:themeColor="text1"/>
        </w:rPr>
      </w:pPr>
      <w:r w:rsidRPr="00DB5B0A">
        <w:rPr>
          <w:rFonts w:ascii="Arial" w:hAnsi="Arial" w:cs="Arial"/>
          <w:b/>
          <w:color w:val="000000" w:themeColor="text1"/>
        </w:rPr>
        <w:t>Conmutador.</w:t>
      </w:r>
    </w:p>
    <w:p w:rsidR="00382602" w:rsidRPr="00DB5B0A" w:rsidRDefault="00382602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000000" w:themeColor="text1"/>
        </w:rPr>
      </w:pPr>
    </w:p>
    <w:p w:rsidR="005538A3" w:rsidRDefault="005538A3" w:rsidP="005538A3">
      <w:pPr>
        <w:pStyle w:val="NormalWeb"/>
        <w:shd w:val="clear" w:color="auto" w:fill="FFFFFF"/>
        <w:spacing w:after="150"/>
        <w:jc w:val="both"/>
        <w:rPr>
          <w:rFonts w:ascii="Arial" w:hAnsi="Arial" w:cs="Arial"/>
          <w:color w:val="1D2129"/>
        </w:rPr>
      </w:pPr>
      <w:r>
        <w:rPr>
          <w:noProof/>
        </w:rPr>
        <w:drawing>
          <wp:inline distT="0" distB="0" distL="0" distR="0" wp14:anchorId="57D1BE9C" wp14:editId="248A47EE">
            <wp:extent cx="3905250" cy="3314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337" t="10981" r="33502" b="13094"/>
                    <a:stretch/>
                  </pic:blipFill>
                  <pic:spPr bwMode="auto">
                    <a:xfrm>
                      <a:off x="0" y="0"/>
                      <a:ext cx="3905250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38A3" w:rsidRDefault="005538A3" w:rsidP="005538A3">
      <w:pPr>
        <w:pStyle w:val="NormalWeb"/>
        <w:shd w:val="clear" w:color="auto" w:fill="FFFFFF"/>
        <w:spacing w:after="150"/>
        <w:jc w:val="both"/>
        <w:rPr>
          <w:rFonts w:ascii="Arial" w:hAnsi="Arial" w:cs="Arial"/>
          <w:color w:val="1D2129"/>
        </w:rPr>
      </w:pP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1D2129"/>
        </w:rPr>
        <w:t xml:space="preserve">Línea de atención 3228821. Horario </w:t>
      </w:r>
      <w:r w:rsidRPr="00C11B26">
        <w:rPr>
          <w:rFonts w:ascii="Arial" w:hAnsi="Arial" w:cs="Arial"/>
          <w:sz w:val="22"/>
          <w:szCs w:val="22"/>
        </w:rPr>
        <w:t>De lunes a jueves de 7 y 30 am a 11 y 30 am y 2 pm a 5 y 30 pm</w:t>
      </w:r>
      <w:r>
        <w:rPr>
          <w:rFonts w:ascii="Arial" w:hAnsi="Arial" w:cs="Arial"/>
        </w:rPr>
        <w:t xml:space="preserve"> </w:t>
      </w:r>
      <w:proofErr w:type="gramStart"/>
      <w:r w:rsidRPr="00C11B26">
        <w:rPr>
          <w:rFonts w:ascii="Arial" w:hAnsi="Arial" w:cs="Arial"/>
          <w:sz w:val="22"/>
          <w:szCs w:val="22"/>
        </w:rPr>
        <w:t>Viernes</w:t>
      </w:r>
      <w:proofErr w:type="gramEnd"/>
      <w:r>
        <w:rPr>
          <w:rFonts w:ascii="Arial" w:hAnsi="Arial" w:cs="Arial"/>
          <w:sz w:val="22"/>
          <w:szCs w:val="22"/>
        </w:rPr>
        <w:t>,</w:t>
      </w:r>
      <w:r w:rsidRPr="00C11B26">
        <w:rPr>
          <w:rFonts w:ascii="Arial" w:hAnsi="Arial" w:cs="Arial"/>
          <w:sz w:val="22"/>
          <w:szCs w:val="22"/>
        </w:rPr>
        <w:t xml:space="preserve"> de 7 y 30 am a 11 y 30 am y de 2 pm a 4 y 30 pm.</w:t>
      </w:r>
    </w:p>
    <w:p w:rsidR="005538A3" w:rsidRPr="000A2BE6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</w:rPr>
      </w:pPr>
      <w:r w:rsidRPr="000A2BE6">
        <w:rPr>
          <w:rFonts w:ascii="Arial" w:hAnsi="Arial" w:cs="Arial"/>
          <w:b/>
        </w:rPr>
        <w:t>PVX</w:t>
      </w:r>
      <w:r w:rsidRPr="000A2BE6">
        <w:rPr>
          <w:rFonts w:ascii="Arial" w:hAnsi="Arial" w:cs="Arial"/>
        </w:rPr>
        <w:t xml:space="preserve"> No 3225085 – 3228821 y 3224045 </w:t>
      </w:r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</w:rPr>
      </w:pPr>
      <w:r w:rsidRPr="000A2BE6">
        <w:rPr>
          <w:rFonts w:ascii="Arial" w:hAnsi="Arial" w:cs="Arial"/>
          <w:color w:val="1D2129"/>
        </w:rPr>
        <w:t xml:space="preserve">Horario </w:t>
      </w:r>
      <w:r w:rsidRPr="000A2BE6">
        <w:rPr>
          <w:rFonts w:ascii="Arial" w:hAnsi="Arial" w:cs="Arial"/>
        </w:rPr>
        <w:t xml:space="preserve">De lunes a jueves de 7 y 30 am a 11 y 30 am y 2 pm a 5 y 30 pm </w:t>
      </w:r>
      <w:proofErr w:type="gramStart"/>
      <w:r w:rsidRPr="000A2BE6">
        <w:rPr>
          <w:rFonts w:ascii="Arial" w:hAnsi="Arial" w:cs="Arial"/>
        </w:rPr>
        <w:t>Viernes</w:t>
      </w:r>
      <w:proofErr w:type="gramEnd"/>
      <w:r w:rsidRPr="000A2BE6">
        <w:rPr>
          <w:rFonts w:ascii="Arial" w:hAnsi="Arial" w:cs="Arial"/>
        </w:rPr>
        <w:t>, de 7 y 30 am a 11 y 30 am y de 2 pm a 4 y 30 pm.</w:t>
      </w:r>
    </w:p>
    <w:p w:rsidR="005538A3" w:rsidRPr="000A2BE6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</w:rPr>
      </w:pPr>
      <w:r w:rsidRPr="000A2BE6">
        <w:rPr>
          <w:rFonts w:ascii="Arial" w:hAnsi="Arial" w:cs="Arial"/>
          <w:color w:val="1D2129"/>
        </w:rPr>
        <w:t>En los demás horarios un respondedor interactivo de voz (IVR=</w:t>
      </w:r>
      <w:proofErr w:type="spellStart"/>
      <w:r w:rsidRPr="000A2BE6">
        <w:rPr>
          <w:rFonts w:ascii="Arial" w:hAnsi="Arial" w:cs="Arial"/>
          <w:color w:val="1D2129"/>
        </w:rPr>
        <w:t>InteractiveVoice</w:t>
      </w:r>
      <w:proofErr w:type="spellEnd"/>
      <w:r w:rsidRPr="000A2BE6">
        <w:rPr>
          <w:rFonts w:ascii="Arial" w:hAnsi="Arial" w:cs="Arial"/>
          <w:color w:val="1D2129"/>
        </w:rPr>
        <w:t xml:space="preserve"> Responder) atiende las llamadas con la posibilidad de dejar mensajes de voz.</w:t>
      </w:r>
    </w:p>
    <w:p w:rsidR="005538A3" w:rsidRPr="000A2BE6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b/>
          <w:color w:val="1D2129"/>
        </w:rPr>
      </w:pPr>
      <w:r w:rsidRPr="000A2BE6">
        <w:rPr>
          <w:rFonts w:ascii="Arial" w:hAnsi="Arial" w:cs="Arial"/>
          <w:b/>
          <w:color w:val="1D2129"/>
        </w:rPr>
        <w:t xml:space="preserve">Virtual. </w:t>
      </w:r>
    </w:p>
    <w:p w:rsidR="005538A3" w:rsidRPr="00A3444D" w:rsidRDefault="007E0D5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color w:val="1D2129"/>
        </w:rPr>
      </w:pPr>
      <w:hyperlink r:id="rId16" w:history="1">
        <w:r w:rsidR="005538A3" w:rsidRPr="001D28DE">
          <w:rPr>
            <w:rStyle w:val="Hipervnculo"/>
            <w:rFonts w:ascii="Arial" w:hAnsi="Arial" w:cs="Arial"/>
          </w:rPr>
          <w:t>www.idm.gov.co</w:t>
        </w:r>
      </w:hyperlink>
    </w:p>
    <w:p w:rsidR="005538A3" w:rsidRDefault="005538A3" w:rsidP="005538A3">
      <w:pPr>
        <w:pStyle w:val="NormalWeb"/>
        <w:shd w:val="clear" w:color="auto" w:fill="FFFFFF"/>
        <w:spacing w:after="150"/>
        <w:ind w:right="1417"/>
        <w:jc w:val="both"/>
        <w:rPr>
          <w:rFonts w:ascii="Arial" w:hAnsi="Arial" w:cs="Arial"/>
          <w:color w:val="1D2129"/>
        </w:rPr>
      </w:pPr>
      <w:r>
        <w:rPr>
          <w:rFonts w:ascii="Arial" w:hAnsi="Arial" w:cs="Arial"/>
          <w:color w:val="1D2129"/>
        </w:rPr>
        <w:t>Es el espac</w:t>
      </w:r>
      <w:r w:rsidR="00767E8E">
        <w:rPr>
          <w:rFonts w:ascii="Arial" w:hAnsi="Arial" w:cs="Arial"/>
          <w:color w:val="1D2129"/>
        </w:rPr>
        <w:t>io que el Instituto</w:t>
      </w:r>
      <w:r>
        <w:rPr>
          <w:rFonts w:ascii="Arial" w:hAnsi="Arial" w:cs="Arial"/>
          <w:color w:val="1D2129"/>
        </w:rPr>
        <w:t xml:space="preserve"> Desarrollo</w:t>
      </w:r>
      <w:r w:rsidR="00767E8E">
        <w:rPr>
          <w:rFonts w:ascii="Arial" w:hAnsi="Arial" w:cs="Arial"/>
          <w:color w:val="1D2129"/>
        </w:rPr>
        <w:t xml:space="preserve"> Municipal</w:t>
      </w:r>
      <w:r>
        <w:rPr>
          <w:rFonts w:ascii="Arial" w:hAnsi="Arial" w:cs="Arial"/>
          <w:color w:val="1D2129"/>
        </w:rPr>
        <w:t xml:space="preserve"> de Dosquebradas ha dispuesto a disposición de los grupos de valor y de interés con información referente a su gestión así como, información básica de la entidad, normatividad, noticias, tramites, servicios, programas, proyectos, políticas públicas.</w:t>
      </w:r>
    </w:p>
    <w:p w:rsidR="005538A3" w:rsidRDefault="005538A3" w:rsidP="005538A3">
      <w:pPr>
        <w:pStyle w:val="NormalWeb"/>
        <w:shd w:val="clear" w:color="auto" w:fill="FFFFFF"/>
        <w:tabs>
          <w:tab w:val="left" w:pos="2400"/>
        </w:tabs>
        <w:spacing w:after="150"/>
        <w:ind w:right="1417"/>
        <w:jc w:val="both"/>
        <w:rPr>
          <w:rFonts w:ascii="Arial" w:hAnsi="Arial" w:cs="Arial"/>
          <w:b/>
          <w:color w:val="1D2129"/>
        </w:rPr>
      </w:pPr>
      <w:r w:rsidRPr="000F6998">
        <w:rPr>
          <w:rFonts w:ascii="Arial" w:hAnsi="Arial" w:cs="Arial"/>
          <w:b/>
          <w:color w:val="1D2129"/>
        </w:rPr>
        <w:t>Redes Sociales.</w:t>
      </w:r>
      <w:r>
        <w:rPr>
          <w:rFonts w:ascii="Arial" w:hAnsi="Arial" w:cs="Arial"/>
          <w:b/>
          <w:color w:val="1D2129"/>
        </w:rPr>
        <w:tab/>
      </w:r>
    </w:p>
    <w:p w:rsidR="005538A3" w:rsidRDefault="005538A3" w:rsidP="005538A3">
      <w:pPr>
        <w:ind w:right="14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Twitter: </w:t>
      </w:r>
      <w:hyperlink r:id="rId17" w:history="1">
        <w:r>
          <w:rPr>
            <w:rStyle w:val="Hipervnculo"/>
          </w:rPr>
          <w:t>https://twitter.com/IDMDosquebradas</w:t>
        </w:r>
      </w:hyperlink>
    </w:p>
    <w:p w:rsidR="005538A3" w:rsidRDefault="005538A3" w:rsidP="005538A3">
      <w:pPr>
        <w:ind w:right="1417"/>
        <w:rPr>
          <w:rFonts w:ascii="Arial" w:hAnsi="Arial" w:cs="Arial"/>
          <w:sz w:val="24"/>
          <w:szCs w:val="24"/>
        </w:rPr>
      </w:pPr>
      <w:r w:rsidRPr="00EC5B95">
        <w:rPr>
          <w:rFonts w:ascii="Arial" w:hAnsi="Arial" w:cs="Arial"/>
          <w:sz w:val="24"/>
          <w:szCs w:val="24"/>
        </w:rPr>
        <w:t xml:space="preserve">Facebook: </w:t>
      </w:r>
      <w:hyperlink r:id="rId18" w:history="1">
        <w:r>
          <w:rPr>
            <w:rStyle w:val="Hipervnculo"/>
          </w:rPr>
          <w:t>https://www.facebook.com/institutodedesarrollo.municipaldedosquebradas/</w:t>
        </w:r>
      </w:hyperlink>
    </w:p>
    <w:p w:rsidR="005538A3" w:rsidRPr="00EC5B95" w:rsidRDefault="005538A3" w:rsidP="005538A3">
      <w:pPr>
        <w:ind w:right="141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Instagram:</w:t>
      </w:r>
      <w:hyperlink r:id="rId19" w:history="1">
        <w:r>
          <w:rPr>
            <w:rStyle w:val="Hipervnculo"/>
          </w:rPr>
          <w:t>https://www.google.com/search?q=instagram+idm+dosquebradas&amp;oq=instagram&amp;aqs=chrome.0.69i59j69i57j0l6.8599j0j7&amp;sourceid=chrome&amp;ie=UTF-8</w:t>
        </w:r>
      </w:hyperlink>
    </w:p>
    <w:p w:rsidR="002F6C96" w:rsidRPr="00992BF7" w:rsidRDefault="005538A3" w:rsidP="005538A3">
      <w:pPr>
        <w:pStyle w:val="NormalWeb"/>
        <w:shd w:val="clear" w:color="auto" w:fill="FFFFFF"/>
        <w:tabs>
          <w:tab w:val="left" w:pos="2400"/>
        </w:tabs>
        <w:spacing w:after="150"/>
        <w:ind w:right="1417"/>
        <w:jc w:val="both"/>
        <w:rPr>
          <w:rFonts w:ascii="Arial" w:hAnsi="Arial" w:cs="Arial"/>
          <w:color w:val="1D2129"/>
        </w:rPr>
      </w:pPr>
      <w:r w:rsidRPr="000F6998">
        <w:rPr>
          <w:rFonts w:ascii="Arial" w:hAnsi="Arial" w:cs="Arial"/>
          <w:color w:val="1D2129"/>
        </w:rPr>
        <w:t>Ad</w:t>
      </w:r>
      <w:r>
        <w:rPr>
          <w:rFonts w:ascii="Arial" w:hAnsi="Arial" w:cs="Arial"/>
          <w:color w:val="1D2129"/>
        </w:rPr>
        <w:t xml:space="preserve">icionalmente, el Instituto de Desarrollo Municipal de Dosquebradas </w:t>
      </w:r>
      <w:r w:rsidRPr="000F6998">
        <w:rPr>
          <w:rFonts w:ascii="Arial" w:hAnsi="Arial" w:cs="Arial"/>
          <w:color w:val="1D2129"/>
        </w:rPr>
        <w:t xml:space="preserve"> pone a disposición las redes sociales mencionadas para interactuar con sus grupos de interés</w:t>
      </w:r>
      <w:r>
        <w:rPr>
          <w:rFonts w:ascii="Arial" w:hAnsi="Arial" w:cs="Arial"/>
          <w:color w:val="1D2129"/>
        </w:rPr>
        <w:t xml:space="preserve"> y de valor</w:t>
      </w:r>
      <w:r w:rsidRPr="000F6998">
        <w:rPr>
          <w:rFonts w:ascii="Arial" w:hAnsi="Arial" w:cs="Arial"/>
          <w:color w:val="1D2129"/>
        </w:rPr>
        <w:t>, brindar información, orientar a los ciudadanos, presentar inform</w:t>
      </w:r>
      <w:r>
        <w:rPr>
          <w:rFonts w:ascii="Arial" w:hAnsi="Arial" w:cs="Arial"/>
          <w:color w:val="1D2129"/>
        </w:rPr>
        <w:t xml:space="preserve">ación de interés a la comunidad brindando una efectiva participación ciudadana. </w:t>
      </w:r>
    </w:p>
    <w:p w:rsidR="003D210B" w:rsidRPr="003D210B" w:rsidRDefault="003D210B" w:rsidP="005538A3">
      <w:pPr>
        <w:ind w:right="1417"/>
        <w:jc w:val="both"/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D210B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continuación se presenta cronograma de actividades</w:t>
      </w:r>
      <w:r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Participación Ciudadana</w:t>
      </w:r>
      <w:r w:rsidRPr="003D210B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realizar con los</w:t>
      </w:r>
      <w:r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diferentes</w:t>
      </w:r>
      <w:r w:rsidRPr="003D210B"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grupos de valor </w:t>
      </w:r>
      <w:r>
        <w:rPr>
          <w:rStyle w:val="Hipervnculo"/>
          <w:rFonts w:ascii="Arial" w:hAnsi="Arial" w:cs="Arial"/>
          <w:color w:val="000000" w:themeColor="text1"/>
          <w:sz w:val="24"/>
          <w:szCs w:val="24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 el mes de noviembre del 2020.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552"/>
      </w:tblGrid>
      <w:tr w:rsidR="004C06BA" w:rsidRPr="004C06BA" w:rsidTr="002F6C96">
        <w:tc>
          <w:tcPr>
            <w:tcW w:w="3964" w:type="dxa"/>
          </w:tcPr>
          <w:p w:rsidR="004C06BA" w:rsidRPr="004C06BA" w:rsidRDefault="004C06BA" w:rsidP="004C06BA">
            <w:pPr>
              <w:tabs>
                <w:tab w:val="center" w:pos="1613"/>
              </w:tabs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6BA"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LUGAR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6BA"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TIPO REUNION</w:t>
            </w:r>
          </w:p>
        </w:tc>
        <w:tc>
          <w:tcPr>
            <w:tcW w:w="2552" w:type="dxa"/>
          </w:tcPr>
          <w:p w:rsidR="004C06BA" w:rsidRPr="004C06BA" w:rsidRDefault="004C06BA" w:rsidP="004C06BA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C06BA">
              <w:rPr>
                <w:rFonts w:ascii="Arial" w:hAnsi="Arial" w:cs="Arial"/>
                <w:b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FECHA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Default="004C06BA" w:rsidP="004C06BA">
            <w:pPr>
              <w:ind w:right="1417"/>
              <w:jc w:val="both"/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Barrio el Ensueño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Presencial</w:t>
            </w:r>
          </w:p>
        </w:tc>
        <w:tc>
          <w:tcPr>
            <w:tcW w:w="2552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11-11-2020  2 pm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Default="004C06BA" w:rsidP="004C06BA">
            <w:pPr>
              <w:ind w:right="1417"/>
              <w:jc w:val="both"/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Barrio Primavera Azul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Presencial</w:t>
            </w:r>
          </w:p>
        </w:tc>
        <w:tc>
          <w:tcPr>
            <w:tcW w:w="2552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12-11-2020 2 pm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Barrio Los Juncos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Virtual</w:t>
            </w:r>
          </w:p>
        </w:tc>
        <w:tc>
          <w:tcPr>
            <w:tcW w:w="2552" w:type="dxa"/>
          </w:tcPr>
          <w:p w:rsidR="004C06BA" w:rsidRPr="004C06BA" w:rsidRDefault="002F6C96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18-11-2020 8;30 pm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Default="004C06BA" w:rsidP="004C06BA">
            <w:pPr>
              <w:ind w:right="1417"/>
              <w:jc w:val="both"/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Barrio </w:t>
            </w:r>
            <w:proofErr w:type="spellStart"/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Milenium</w:t>
            </w:r>
            <w:proofErr w:type="spellEnd"/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Presencial</w:t>
            </w:r>
          </w:p>
        </w:tc>
        <w:tc>
          <w:tcPr>
            <w:tcW w:w="2552" w:type="dxa"/>
          </w:tcPr>
          <w:p w:rsidR="004C06BA" w:rsidRPr="004C06BA" w:rsidRDefault="002F6C96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19-11-2020 3 pm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Barrio San Marcos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Presencial</w:t>
            </w:r>
          </w:p>
        </w:tc>
        <w:tc>
          <w:tcPr>
            <w:tcW w:w="2552" w:type="dxa"/>
          </w:tcPr>
          <w:p w:rsidR="004C06BA" w:rsidRPr="004C06BA" w:rsidRDefault="002F6C96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28-11-2020 4 pm</w:t>
            </w:r>
          </w:p>
        </w:tc>
      </w:tr>
      <w:tr w:rsidR="004C06BA" w:rsidRPr="004C06BA" w:rsidTr="002F6C96">
        <w:tc>
          <w:tcPr>
            <w:tcW w:w="3964" w:type="dxa"/>
          </w:tcPr>
          <w:p w:rsidR="004C06BA" w:rsidRDefault="004C06BA" w:rsidP="004C06BA">
            <w:pPr>
              <w:jc w:val="both"/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Hipervnculo"/>
                <w:rFonts w:ascii="Arial" w:hAnsi="Arial" w:cs="Arial"/>
                <w:color w:val="000000" w:themeColor="text1"/>
                <w:sz w:val="24"/>
                <w:szCs w:val="24"/>
                <w:u w:val="non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Barrio La giralda</w:t>
            </w:r>
          </w:p>
        </w:tc>
        <w:tc>
          <w:tcPr>
            <w:tcW w:w="2268" w:type="dxa"/>
          </w:tcPr>
          <w:p w:rsidR="004C06BA" w:rsidRPr="004C06BA" w:rsidRDefault="004C06BA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Presencial</w:t>
            </w:r>
          </w:p>
        </w:tc>
        <w:tc>
          <w:tcPr>
            <w:tcW w:w="2552" w:type="dxa"/>
          </w:tcPr>
          <w:p w:rsidR="004C06BA" w:rsidRPr="004C06BA" w:rsidRDefault="002F6C96" w:rsidP="004C06B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30-11-2020 2 pm</w:t>
            </w:r>
          </w:p>
        </w:tc>
      </w:tr>
    </w:tbl>
    <w:p w:rsidR="005538A3" w:rsidRPr="004C06BA" w:rsidRDefault="005538A3" w:rsidP="005538A3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2F6C96" w:rsidRDefault="00274D3A" w:rsidP="005538A3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es-ES"/>
        </w:rPr>
        <w:lastRenderedPageBreak/>
        <w:drawing>
          <wp:inline distT="0" distB="0" distL="0" distR="0" wp14:anchorId="47457CB2" wp14:editId="736169E3">
            <wp:extent cx="5591175" cy="33813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0455" t="14219" r="20648" b="11658"/>
                    <a:stretch/>
                  </pic:blipFill>
                  <pic:spPr bwMode="auto">
                    <a:xfrm>
                      <a:off x="0" y="0"/>
                      <a:ext cx="5591175" cy="3381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44D" w:rsidRDefault="00A3444D" w:rsidP="005538A3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A3444D" w:rsidRDefault="00A3444D" w:rsidP="005538A3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aconcuadrcula"/>
        <w:tblW w:w="9782" w:type="dxa"/>
        <w:tblInd w:w="-431" w:type="dxa"/>
        <w:tblLook w:val="04A0" w:firstRow="1" w:lastRow="0" w:firstColumn="1" w:lastColumn="0" w:noHBand="0" w:noVBand="1"/>
      </w:tblPr>
      <w:tblGrid>
        <w:gridCol w:w="2978"/>
        <w:gridCol w:w="3827"/>
        <w:gridCol w:w="2977"/>
      </w:tblGrid>
      <w:tr w:rsidR="00A3444D" w:rsidRPr="00B23B04" w:rsidTr="005D480A">
        <w:tc>
          <w:tcPr>
            <w:tcW w:w="2978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3B04">
              <w:rPr>
                <w:rFonts w:ascii="Arial" w:hAnsi="Arial" w:cs="Arial"/>
                <w:sz w:val="20"/>
                <w:szCs w:val="20"/>
              </w:rPr>
              <w:t xml:space="preserve">Elaboro: John Franklin Montes </w:t>
            </w:r>
          </w:p>
        </w:tc>
        <w:tc>
          <w:tcPr>
            <w:tcW w:w="3827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3B04">
              <w:rPr>
                <w:rFonts w:ascii="Arial" w:hAnsi="Arial" w:cs="Arial"/>
                <w:sz w:val="20"/>
                <w:szCs w:val="20"/>
              </w:rPr>
              <w:t>Reviso: Marta Contreras Correa</w:t>
            </w:r>
          </w:p>
        </w:tc>
        <w:tc>
          <w:tcPr>
            <w:tcW w:w="2977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3B04">
              <w:rPr>
                <w:rFonts w:ascii="Arial" w:hAnsi="Arial" w:cs="Arial"/>
                <w:sz w:val="20"/>
                <w:szCs w:val="20"/>
              </w:rPr>
              <w:t>Aprobó: Luis Ernesto Valencia</w:t>
            </w:r>
          </w:p>
        </w:tc>
      </w:tr>
      <w:tr w:rsidR="00A3444D" w:rsidRPr="00B23B04" w:rsidTr="005D480A">
        <w:tc>
          <w:tcPr>
            <w:tcW w:w="2978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  <w:r>
              <w:t>: Contratista</w:t>
            </w:r>
          </w:p>
        </w:tc>
        <w:tc>
          <w:tcPr>
            <w:tcW w:w="3827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  <w:r>
              <w:t xml:space="preserve">: Sub directora </w:t>
            </w:r>
            <w:proofErr w:type="spellStart"/>
            <w:r>
              <w:t>adtiva</w:t>
            </w:r>
            <w:proofErr w:type="spellEnd"/>
            <w:r>
              <w:t xml:space="preserve"> y financiera</w:t>
            </w:r>
          </w:p>
        </w:tc>
        <w:tc>
          <w:tcPr>
            <w:tcW w:w="2977" w:type="dxa"/>
          </w:tcPr>
          <w:p w:rsidR="00A3444D" w:rsidRPr="00B23B04" w:rsidRDefault="00A3444D" w:rsidP="005D480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</w:t>
            </w:r>
            <w:r>
              <w:t>: Director General</w:t>
            </w:r>
          </w:p>
        </w:tc>
      </w:tr>
    </w:tbl>
    <w:p w:rsidR="00A3444D" w:rsidRPr="004C06BA" w:rsidRDefault="00A3444D" w:rsidP="005538A3">
      <w:pPr>
        <w:jc w:val="both"/>
        <w:rPr>
          <w:rFonts w:ascii="Arial" w:hAnsi="Arial" w:cs="Arial"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A3444D" w:rsidRPr="004C06BA">
          <w:pgSz w:w="12240" w:h="15840"/>
          <w:pgMar w:top="1780" w:right="300" w:bottom="280" w:left="1600" w:header="982" w:footer="0" w:gutter="0"/>
          <w:cols w:space="720"/>
        </w:sectPr>
      </w:pPr>
    </w:p>
    <w:p w:rsidR="004115D4" w:rsidRPr="00A3444D" w:rsidRDefault="004115D4" w:rsidP="00A3444D">
      <w:pPr>
        <w:tabs>
          <w:tab w:val="left" w:pos="111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115D4" w:rsidRPr="00A344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D53" w:rsidRDefault="007E0D53" w:rsidP="00C672B4">
      <w:pPr>
        <w:spacing w:after="0" w:line="240" w:lineRule="auto"/>
      </w:pPr>
      <w:r>
        <w:separator/>
      </w:r>
    </w:p>
  </w:endnote>
  <w:endnote w:type="continuationSeparator" w:id="0">
    <w:p w:rsidR="007E0D53" w:rsidRDefault="007E0D53" w:rsidP="00C67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D53" w:rsidRDefault="007E0D53" w:rsidP="00C672B4">
      <w:pPr>
        <w:spacing w:after="0" w:line="240" w:lineRule="auto"/>
      </w:pPr>
      <w:r>
        <w:separator/>
      </w:r>
    </w:p>
  </w:footnote>
  <w:footnote w:type="continuationSeparator" w:id="0">
    <w:p w:rsidR="007E0D53" w:rsidRDefault="007E0D53" w:rsidP="00C672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06E"/>
    <w:rsid w:val="00064A06"/>
    <w:rsid w:val="00155E6A"/>
    <w:rsid w:val="001E2647"/>
    <w:rsid w:val="00274D3A"/>
    <w:rsid w:val="002F6C96"/>
    <w:rsid w:val="00333953"/>
    <w:rsid w:val="00382602"/>
    <w:rsid w:val="003D210B"/>
    <w:rsid w:val="004041BE"/>
    <w:rsid w:val="004115D4"/>
    <w:rsid w:val="004C06BA"/>
    <w:rsid w:val="005538A3"/>
    <w:rsid w:val="0057231C"/>
    <w:rsid w:val="00767E8E"/>
    <w:rsid w:val="007E0D53"/>
    <w:rsid w:val="00844E27"/>
    <w:rsid w:val="00A3444D"/>
    <w:rsid w:val="00B23B04"/>
    <w:rsid w:val="00B81784"/>
    <w:rsid w:val="00C672B4"/>
    <w:rsid w:val="00D1091C"/>
    <w:rsid w:val="00D312C0"/>
    <w:rsid w:val="00DA539D"/>
    <w:rsid w:val="00DF67DC"/>
    <w:rsid w:val="00E7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A3FC5-D41A-4590-A76A-149B1E55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D1091C"/>
    <w:pPr>
      <w:widowControl w:val="0"/>
      <w:autoSpaceDE w:val="0"/>
      <w:autoSpaceDN w:val="0"/>
      <w:spacing w:before="94" w:after="0" w:line="240" w:lineRule="auto"/>
      <w:ind w:left="280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D1091C"/>
    <w:rPr>
      <w:rFonts w:ascii="Arial" w:eastAsia="Arial" w:hAnsi="Arial" w:cs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D109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1091C"/>
    <w:rPr>
      <w:rFonts w:ascii="Arial" w:eastAsia="Arial" w:hAnsi="Arial" w:cs="Arial"/>
    </w:rPr>
  </w:style>
  <w:style w:type="table" w:styleId="Tablaconcuadrcula">
    <w:name w:val="Table Grid"/>
    <w:basedOn w:val="Tablanormal"/>
    <w:uiPriority w:val="39"/>
    <w:rsid w:val="00553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38A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3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67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72B4"/>
  </w:style>
  <w:style w:type="paragraph" w:styleId="Piedepgina">
    <w:name w:val="footer"/>
    <w:basedOn w:val="Normal"/>
    <w:link w:val="PiedepginaCar"/>
    <w:uiPriority w:val="99"/>
    <w:unhideWhenUsed/>
    <w:rsid w:val="00C672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IDMDosquebradas" TargetMode="External"/><Relationship Id="rId13" Type="http://schemas.openxmlformats.org/officeDocument/2006/relationships/hyperlink" Target="https://www.idm.gov.co/web/index.php/home-3/ley-de-transparencia-publica" TargetMode="External"/><Relationship Id="rId18" Type="http://schemas.openxmlformats.org/officeDocument/2006/relationships/hyperlink" Target="https://www.facebook.com/institutodedesarrollo.municipaldedosquebradas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idm.gov.co" TargetMode="External"/><Relationship Id="rId12" Type="http://schemas.openxmlformats.org/officeDocument/2006/relationships/hyperlink" Target="https://www.dosquebradas.gov.co/web/index.php/about/rendicion-de-cuentas" TargetMode="External"/><Relationship Id="rId17" Type="http://schemas.openxmlformats.org/officeDocument/2006/relationships/hyperlink" Target="https://twitter.com/IDMDosquebrada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idm.gov.co" TargetMode="Externa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google.com/search?q=instagram+idm+dosquebradas&amp;oq=instagram&amp;aqs=chrome.0.69i59j69i57j0l6.8599j0j7&amp;sourceid=chrome&amp;ie=UTF-8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10" Type="http://schemas.openxmlformats.org/officeDocument/2006/relationships/hyperlink" Target="https://www.youtube.com/watch?v=RG0j33mc6uw" TargetMode="External"/><Relationship Id="rId19" Type="http://schemas.openxmlformats.org/officeDocument/2006/relationships/hyperlink" Target="https://www.google.com/search?q=instagram+idm+dosquebradas&amp;oq=instagram&amp;aqs=chrome.0.69i59j69i57j0l6.8599j0j7&amp;sourceid=chrome&amp;ie=UTF-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institutodedesarrollo.municipaldedosquebradas/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1569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LAPTOP</cp:lastModifiedBy>
  <cp:revision>6</cp:revision>
  <dcterms:created xsi:type="dcterms:W3CDTF">2021-03-10T19:51:00Z</dcterms:created>
  <dcterms:modified xsi:type="dcterms:W3CDTF">2021-03-10T20:36:00Z</dcterms:modified>
</cp:coreProperties>
</file>